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9E758" w14:textId="77777777" w:rsidR="0042728F" w:rsidRPr="00BB7FD8" w:rsidRDefault="0042728F" w:rsidP="0042728F">
      <w:pPr>
        <w:jc w:val="center"/>
        <w:rPr>
          <w:rFonts w:cs="Arial"/>
          <w:b/>
          <w:bCs/>
        </w:rPr>
      </w:pPr>
      <w:r w:rsidRPr="00BB7FD8">
        <w:rPr>
          <w:rFonts w:cs="Arial"/>
          <w:b/>
          <w:bCs/>
        </w:rPr>
        <w:t>IN THE SUPERIOR COURT OF THE STATE OF ARIZONA</w:t>
      </w:r>
    </w:p>
    <w:p w14:paraId="115D29C9" w14:textId="77777777" w:rsidR="0042728F" w:rsidRPr="00F030B8" w:rsidRDefault="0042728F" w:rsidP="0042728F">
      <w:pPr>
        <w:jc w:val="center"/>
        <w:rPr>
          <w:rFonts w:cs="Arial"/>
        </w:rPr>
      </w:pPr>
      <w:r w:rsidRPr="00BB7FD8">
        <w:rPr>
          <w:rFonts w:cs="Arial"/>
          <w:b/>
          <w:bCs/>
        </w:rPr>
        <w:t>IN AND FOR THE COUNTY OF &lt;County&gt;</w:t>
      </w:r>
    </w:p>
    <w:p w14:paraId="3E18BF97" w14:textId="77777777" w:rsidR="0042728F" w:rsidRDefault="0042728F" w:rsidP="0042728F">
      <w:pPr>
        <w:rPr>
          <w:rFonts w:cs="Arial"/>
        </w:rPr>
      </w:pPr>
    </w:p>
    <w:p w14:paraId="567AC6D7" w14:textId="77777777" w:rsidR="0042728F" w:rsidRPr="00BB7FD8" w:rsidRDefault="0042728F" w:rsidP="0042728F">
      <w:pPr>
        <w:rPr>
          <w:rFonts w:cs="Arial"/>
          <w:b/>
        </w:rPr>
      </w:pPr>
      <w:r w:rsidRPr="00BB7FD8">
        <w:rPr>
          <w:rFonts w:cs="Arial"/>
          <w:b/>
        </w:rPr>
        <w:t>Date:</w:t>
      </w:r>
    </w:p>
    <w:p w14:paraId="3F2B0EC8" w14:textId="77777777" w:rsidR="0042728F" w:rsidRPr="00BB7FD8" w:rsidRDefault="0042728F" w:rsidP="0042728F">
      <w:pPr>
        <w:rPr>
          <w:rFonts w:cs="Arial"/>
          <w:b/>
        </w:rPr>
      </w:pPr>
      <w:r w:rsidRPr="00BB7FD8">
        <w:rPr>
          <w:rFonts w:cs="Arial"/>
          <w:b/>
        </w:rPr>
        <w:t>Judicial Officer:</w:t>
      </w:r>
    </w:p>
    <w:p w14:paraId="71E2DEFA" w14:textId="77777777" w:rsidR="0042728F" w:rsidRPr="00BB7FD8" w:rsidRDefault="0042728F" w:rsidP="0042728F">
      <w:pPr>
        <w:rPr>
          <w:rFonts w:cs="Arial"/>
          <w:b/>
        </w:rPr>
      </w:pPr>
      <w:r w:rsidRPr="00BB7FD8">
        <w:rPr>
          <w:rFonts w:cs="Arial"/>
          <w:b/>
        </w:rPr>
        <w:t>Deputy Clerk:</w:t>
      </w:r>
    </w:p>
    <w:p w14:paraId="2791123C" w14:textId="77777777" w:rsidR="0042728F" w:rsidRDefault="0042728F" w:rsidP="0042728F">
      <w:pPr>
        <w:rPr>
          <w:rFonts w:cs="Arial"/>
        </w:rPr>
      </w:pPr>
    </w:p>
    <w:p w14:paraId="0375538E" w14:textId="77777777" w:rsidR="0042728F" w:rsidRPr="00F030B8" w:rsidRDefault="0042728F" w:rsidP="0042728F">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t>No.</w:t>
      </w:r>
    </w:p>
    <w:p w14:paraId="47131433" w14:textId="77777777" w:rsidR="0042728F" w:rsidRDefault="0042728F" w:rsidP="0042728F"/>
    <w:p w14:paraId="41FAC969" w14:textId="77777777" w:rsidR="0042728F" w:rsidRPr="00BB7FD8" w:rsidRDefault="0042728F" w:rsidP="0042728F">
      <w:pPr>
        <w:jc w:val="right"/>
      </w:pPr>
      <w:r w:rsidRPr="00BB7FD8">
        <w:t>INITIAL TERMINATION HEARING</w:t>
      </w:r>
    </w:p>
    <w:p w14:paraId="4D0D95AA" w14:textId="77777777" w:rsidR="0042728F" w:rsidRDefault="0042728F" w:rsidP="0042728F">
      <w:pPr>
        <w:rPr>
          <w:rFonts w:cs="Arial"/>
        </w:rPr>
      </w:pPr>
    </w:p>
    <w:p w14:paraId="1D337067" w14:textId="77777777" w:rsidR="0042728F" w:rsidRPr="00BB7FD8" w:rsidRDefault="0042728F" w:rsidP="0042728F">
      <w:pPr>
        <w:rPr>
          <w:rFonts w:cs="Arial"/>
          <w:b/>
        </w:rPr>
      </w:pPr>
      <w:r w:rsidRPr="00BB7FD8">
        <w:rPr>
          <w:rFonts w:cs="Arial"/>
          <w:b/>
        </w:rPr>
        <w:t>Parties Present:</w:t>
      </w:r>
    </w:p>
    <w:p w14:paraId="596BEA7F" w14:textId="77777777" w:rsidR="0042728F" w:rsidRPr="00F030B8" w:rsidRDefault="0042728F" w:rsidP="0042728F">
      <w:pPr>
        <w:rPr>
          <w:rFonts w:cs="Arial"/>
        </w:rPr>
      </w:pPr>
      <w:r w:rsidRPr="00F030B8">
        <w:rPr>
          <w:rFonts w:cs="Arial"/>
        </w:rPr>
        <w:t>&lt;party&gt;</w:t>
      </w:r>
    </w:p>
    <w:p w14:paraId="1C0FE421" w14:textId="77777777" w:rsidR="0042728F" w:rsidRDefault="0042728F" w:rsidP="0042728F">
      <w:pPr>
        <w:rPr>
          <w:rFonts w:cs="Arial"/>
        </w:rPr>
      </w:pPr>
      <w:r w:rsidRPr="00F030B8">
        <w:rPr>
          <w:rFonts w:cs="Arial"/>
        </w:rPr>
        <w:t>&lt;party&gt;</w:t>
      </w:r>
    </w:p>
    <w:p w14:paraId="28AF7F3C" w14:textId="77777777" w:rsidR="0042728F" w:rsidRPr="00F030B8" w:rsidRDefault="0042728F" w:rsidP="0042728F">
      <w:pPr>
        <w:rPr>
          <w:rFonts w:cs="Arial"/>
        </w:rPr>
      </w:pPr>
    </w:p>
    <w:p w14:paraId="6FB0F1F1" w14:textId="77777777" w:rsidR="0042728F" w:rsidRPr="00F030B8" w:rsidRDefault="0042728F" w:rsidP="0042728F">
      <w:pPr>
        <w:rPr>
          <w:rFonts w:cs="Arial"/>
        </w:rPr>
      </w:pPr>
      <w:r w:rsidRPr="00F030B8">
        <w:rPr>
          <w:rFonts w:cs="Arial"/>
        </w:rPr>
        <w:t xml:space="preserve">This is the time set for the </w:t>
      </w:r>
      <w:r w:rsidRPr="00BB7FD8">
        <w:rPr>
          <w:rFonts w:cs="Arial"/>
          <w:b/>
        </w:rPr>
        <w:t>INITIAL TERMINATION HEARING</w:t>
      </w:r>
      <w:r w:rsidRPr="00F030B8">
        <w:rPr>
          <w:rFonts w:cs="Arial"/>
        </w:rPr>
        <w:t xml:space="preserve"> on a &lt;motion/petition&gt; for termination of parental rights filed &lt;date of motion/petition filing&gt;.</w:t>
      </w:r>
    </w:p>
    <w:p w14:paraId="723E9FE3" w14:textId="77777777" w:rsidR="0042728F" w:rsidRDefault="0042728F" w:rsidP="0042728F">
      <w:pPr>
        <w:rPr>
          <w:rFonts w:cs="Arial"/>
        </w:rPr>
      </w:pPr>
    </w:p>
    <w:p w14:paraId="6788B2AF" w14:textId="77777777" w:rsidR="0042728F" w:rsidRDefault="0042728F" w:rsidP="0042728F">
      <w:pPr>
        <w:rPr>
          <w:rFonts w:cs="Arial"/>
        </w:rPr>
      </w:pPr>
      <w:r w:rsidRPr="00BB7FD8">
        <w:rPr>
          <w:rFonts w:cs="Arial"/>
          <w:b/>
        </w:rPr>
        <w:t>Open Proceedings:</w:t>
      </w:r>
    </w:p>
    <w:p w14:paraId="023BE115" w14:textId="77777777" w:rsidR="0042728F" w:rsidRPr="00186544" w:rsidRDefault="0042728F" w:rsidP="0042728F">
      <w:pPr>
        <w:numPr>
          <w:ilvl w:val="1"/>
          <w:numId w:val="2"/>
        </w:numPr>
        <w:tabs>
          <w:tab w:val="clear" w:pos="1260"/>
        </w:tabs>
        <w:ind w:left="1080" w:hanging="720"/>
        <w:rPr>
          <w:rFonts w:cs="Arial"/>
        </w:rPr>
      </w:pPr>
      <w:r>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the consequences of violating a court order.</w:t>
      </w:r>
    </w:p>
    <w:p w14:paraId="4E369F9F" w14:textId="77777777" w:rsidR="0042728F" w:rsidRDefault="0042728F" w:rsidP="0042728F">
      <w:pPr>
        <w:numPr>
          <w:ilvl w:val="0"/>
          <w:numId w:val="1"/>
        </w:numPr>
        <w:tabs>
          <w:tab w:val="clear" w:pos="1260"/>
        </w:tabs>
        <w:ind w:left="1080" w:hanging="720"/>
        <w:rPr>
          <w:rFonts w:cs="Arial"/>
        </w:rPr>
      </w:pPr>
      <w:r w:rsidRPr="00F030B8">
        <w:rPr>
          <w:rFonts w:cs="Arial"/>
        </w:rPr>
        <w:t>The Court orders that the proceeding be closed based on the following: &lt;reason(s) that proceeding should be closed&gt;.</w:t>
      </w:r>
    </w:p>
    <w:p w14:paraId="20966B10" w14:textId="77777777" w:rsidR="0042728F" w:rsidRDefault="0042728F" w:rsidP="0042728F">
      <w:pPr>
        <w:rPr>
          <w:rFonts w:ascii="Times New Roman" w:hAnsi="Times New Roman" w:cs="Arial"/>
          <w:b/>
          <w:sz w:val="26"/>
          <w:szCs w:val="26"/>
        </w:rPr>
      </w:pPr>
    </w:p>
    <w:p w14:paraId="4595F631" w14:textId="77777777" w:rsidR="0042728F" w:rsidRDefault="0042728F" w:rsidP="0042728F">
      <w:pPr>
        <w:rPr>
          <w:rFonts w:ascii="Times New Roman" w:hAnsi="Times New Roman" w:cs="Arial"/>
          <w:sz w:val="26"/>
          <w:szCs w:val="26"/>
        </w:rPr>
      </w:pPr>
      <w:r w:rsidRPr="00EC0BE0">
        <w:rPr>
          <w:rFonts w:cs="Arial"/>
          <w:b/>
          <w:sz w:val="26"/>
          <w:szCs w:val="26"/>
        </w:rPr>
        <w:t>Attorney/GAL Contact with Child Client:</w:t>
      </w:r>
    </w:p>
    <w:p w14:paraId="2512842E" w14:textId="77777777" w:rsidR="0042728F" w:rsidRPr="00CA491C" w:rsidRDefault="0042728F" w:rsidP="0042728F">
      <w:pPr>
        <w:numPr>
          <w:ilvl w:val="0"/>
          <w:numId w:val="1"/>
        </w:numPr>
        <w:tabs>
          <w:tab w:val="clear" w:pos="1260"/>
        </w:tabs>
        <w:ind w:left="1080" w:hanging="720"/>
      </w:pPr>
      <w:r>
        <w:t xml:space="preserve">The &lt;Attorney/GAL&gt; for the child &lt;has/has not&gt; met with his/her client(s) before this hearing.  </w:t>
      </w:r>
      <w:bookmarkStart w:id="0" w:name="dabmci_b07e39bd426a4b77848e6d80b8687dc4"/>
      <w:r>
        <w:rPr>
          <w:color w:val="0000FF"/>
          <w:u w:val="single"/>
        </w:rPr>
        <w:fldChar w:fldCharType="begin"/>
      </w:r>
      <w:r>
        <w:rPr>
          <w:color w:val="0000FF"/>
          <w:u w:val="single"/>
        </w:rPr>
        <w:instrText xml:space="preserve"> HYPERLINK "https://www.westlaw.com/Document/N85218A5068A311DF8B70E24F550ECF49/View/FullText.html?transitionType=Default&amp;contextData=(sc.Default)&amp;VR=3.0&amp;RS=da3.0" </w:instrText>
      </w:r>
      <w:r>
        <w:rPr>
          <w:color w:val="0000FF"/>
          <w:u w:val="single"/>
        </w:rPr>
        <w:fldChar w:fldCharType="separate"/>
      </w:r>
      <w:r>
        <w:rPr>
          <w:color w:val="0000FF"/>
          <w:u w:val="single"/>
        </w:rPr>
        <w:t>ARS §8-221(J)</w:t>
      </w:r>
      <w:r>
        <w:rPr>
          <w:color w:val="0000FF"/>
          <w:u w:val="single"/>
        </w:rPr>
        <w:fldChar w:fldCharType="end"/>
      </w:r>
      <w:bookmarkStart w:id="1" w:name="dabmen_b07e39bd426a4b77848e6d80b8687dc4"/>
      <w:bookmarkEnd w:id="0"/>
      <w:bookmarkEnd w:id="1"/>
      <w:r w:rsidRPr="00174B6A">
        <w:rPr>
          <w:rFonts w:cs="Arial"/>
        </w:rPr>
        <w:t xml:space="preserve">, </w:t>
      </w:r>
      <w:bookmarkStart w:id="2" w:name="dabmci_30eef093c18a4d54864300c11967ff60"/>
      <w:r>
        <w:rPr>
          <w:rFonts w:cs="Arial"/>
          <w:color w:val="0000FF"/>
          <w:u w:val="single"/>
        </w:rPr>
        <w:fldChar w:fldCharType="begin"/>
      </w:r>
      <w:r>
        <w:rPr>
          <w:rFonts w:cs="Arial"/>
          <w:color w:val="0000FF"/>
          <w:u w:val="single"/>
        </w:rPr>
        <w:instrText xml:space="preserve"> HYPERLINK "https://www.westlaw.com/Document/NC16CC450E80B11E0A7AAFBE15C3C65F3/View/FullText.html?transitionType=Default&amp;contextData=(sc.Default)&amp;VR=3.0&amp;RS=da3.0" </w:instrText>
      </w:r>
      <w:r>
        <w:rPr>
          <w:rFonts w:cs="Arial"/>
          <w:color w:val="0000FF"/>
          <w:u w:val="single"/>
        </w:rPr>
        <w:fldChar w:fldCharType="separate"/>
      </w:r>
      <w:proofErr w:type="spellStart"/>
      <w:r w:rsidRPr="00174B6A">
        <w:rPr>
          <w:rFonts w:cs="Arial"/>
          <w:color w:val="0000FF"/>
          <w:u w:val="single"/>
        </w:rPr>
        <w:t>Az.R.Juv.Ct.40.1</w:t>
      </w:r>
      <w:proofErr w:type="spellEnd"/>
      <w:r>
        <w:rPr>
          <w:rFonts w:cs="Arial"/>
          <w:color w:val="0000FF"/>
          <w:u w:val="single"/>
        </w:rPr>
        <w:fldChar w:fldCharType="end"/>
      </w:r>
      <w:bookmarkStart w:id="3" w:name="dabmen_30eef093c18a4d54864300c11967ff60"/>
      <w:bookmarkEnd w:id="2"/>
      <w:bookmarkEnd w:id="3"/>
    </w:p>
    <w:p w14:paraId="52658C09" w14:textId="77777777" w:rsidR="0042728F" w:rsidRPr="00F030B8" w:rsidRDefault="0042728F" w:rsidP="0042728F">
      <w:pPr>
        <w:numPr>
          <w:ilvl w:val="0"/>
          <w:numId w:val="1"/>
        </w:numPr>
        <w:tabs>
          <w:tab w:val="clear" w:pos="1260"/>
        </w:tabs>
        <w:ind w:left="1080" w:hanging="720"/>
        <w:rPr>
          <w:rFonts w:cs="Arial"/>
        </w:rPr>
      </w:pPr>
      <w:r>
        <w:rPr>
          <w:rFonts w:cs="Arial"/>
        </w:rPr>
        <w:t>The child has been informed of and understands their right to attend their Court hearings and speak to the judge.</w:t>
      </w:r>
    </w:p>
    <w:p w14:paraId="1CBA1F5F" w14:textId="77777777" w:rsidR="0042728F" w:rsidRDefault="0042728F" w:rsidP="0042728F">
      <w:pPr>
        <w:rPr>
          <w:rFonts w:cs="Arial"/>
        </w:rPr>
      </w:pPr>
    </w:p>
    <w:p w14:paraId="2B523AC8" w14:textId="77777777" w:rsidR="0042728F" w:rsidRDefault="0042728F" w:rsidP="0042728F">
      <w:pPr>
        <w:spacing w:after="120"/>
        <w:rPr>
          <w:rFonts w:cs="Arial"/>
        </w:rPr>
      </w:pPr>
      <w:r w:rsidRPr="00BB7FD8">
        <w:rPr>
          <w:rFonts w:cs="Arial"/>
          <w:b/>
        </w:rPr>
        <w:t>Documents Reviewed:</w:t>
      </w:r>
      <w:r w:rsidRPr="00F030B8">
        <w:rPr>
          <w:rFonts w:cs="Arial"/>
        </w:rPr>
        <w:t xml:space="preserve"> </w:t>
      </w:r>
    </w:p>
    <w:p w14:paraId="0CA5D823" w14:textId="77777777" w:rsidR="0042728F" w:rsidRPr="00F030B8" w:rsidRDefault="0042728F" w:rsidP="0042728F">
      <w:pPr>
        <w:rPr>
          <w:rFonts w:cs="Arial"/>
        </w:rPr>
      </w:pPr>
      <w:r w:rsidRPr="00F030B8">
        <w:rPr>
          <w:rFonts w:cs="Arial"/>
        </w:rPr>
        <w:t>The Court has received and reviewed the following documents: &lt;Names of specific documents&gt;. The Court determines that the investigation and report ordered by the Court &lt;has/has not&gt; been completed and provided to all parties.</w:t>
      </w:r>
    </w:p>
    <w:p w14:paraId="51616326" w14:textId="77777777" w:rsidR="0042728F" w:rsidRDefault="0042728F" w:rsidP="0042728F">
      <w:pPr>
        <w:rPr>
          <w:rFonts w:cs="Arial"/>
        </w:rPr>
      </w:pPr>
    </w:p>
    <w:p w14:paraId="202577A2" w14:textId="77777777" w:rsidR="0042728F" w:rsidRDefault="0042728F" w:rsidP="0042728F">
      <w:pPr>
        <w:spacing w:after="120"/>
        <w:rPr>
          <w:rFonts w:cs="Arial"/>
        </w:rPr>
      </w:pPr>
      <w:r w:rsidRPr="00BB7FD8">
        <w:rPr>
          <w:rFonts w:cs="Arial"/>
          <w:b/>
        </w:rPr>
        <w:t>ICWA:</w:t>
      </w:r>
      <w:r w:rsidRPr="00F030B8">
        <w:rPr>
          <w:rFonts w:cs="Arial"/>
        </w:rPr>
        <w:t xml:space="preserve"> </w:t>
      </w:r>
    </w:p>
    <w:p w14:paraId="586B389F" w14:textId="77777777" w:rsidR="0042728F" w:rsidRPr="00F030B8" w:rsidRDefault="0042728F" w:rsidP="0042728F">
      <w:pPr>
        <w:rPr>
          <w:rFonts w:cs="Arial"/>
        </w:rPr>
      </w:pPr>
      <w:r w:rsidRPr="00F030B8">
        <w:rPr>
          <w:rFonts w:cs="Arial"/>
        </w:rPr>
        <w:t xml:space="preserve">The Court finds that, based upon the assertions of the parties, the Indian Child Welfare Act, </w:t>
      </w:r>
      <w:bookmarkStart w:id="4" w:name="dabmci_6d224b79c67b460d978d19284e82a47b"/>
      <w:r>
        <w:rPr>
          <w:rStyle w:val="Hyperlink"/>
          <w:rFonts w:cs="Arial"/>
        </w:rPr>
        <w:fldChar w:fldCharType="begin"/>
      </w:r>
      <w:r>
        <w:rPr>
          <w:rStyle w:val="Hyperlink"/>
          <w:rFonts w:cs="Arial"/>
        </w:rPr>
        <w:instrText xml:space="preserve"> HYPERLINK "https://www.westlaw.com/Document/NADFC9480A53911D88BD68431AAB79FF6/View/FullText.html?transitionType=Default&amp;contextData=(sc.Default)&amp;VR=3.0&amp;RS=da3.0"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§1901</w:t>
      </w:r>
      <w:r>
        <w:rPr>
          <w:rStyle w:val="Hyperlink"/>
          <w:rFonts w:cs="Arial"/>
        </w:rPr>
        <w:fldChar w:fldCharType="end"/>
      </w:r>
      <w:bookmarkStart w:id="5" w:name="dabmen_6d224b79c67b460d978d19284e82a47b"/>
      <w:bookmarkEnd w:id="4"/>
      <w:bookmarkEnd w:id="5"/>
      <w:r w:rsidRPr="00F030B8">
        <w:rPr>
          <w:rFonts w:cs="Arial"/>
        </w:rPr>
        <w:t xml:space="preserve"> et seq. &lt;does/does not&gt; apply.</w:t>
      </w:r>
    </w:p>
    <w:p w14:paraId="24682380" w14:textId="77777777" w:rsidR="0042728F" w:rsidRDefault="0042728F" w:rsidP="0042728F">
      <w:pPr>
        <w:rPr>
          <w:rFonts w:cs="Arial"/>
        </w:rPr>
      </w:pPr>
    </w:p>
    <w:p w14:paraId="4A26A304" w14:textId="77777777" w:rsidR="0042728F" w:rsidRDefault="0042728F" w:rsidP="0042728F">
      <w:pPr>
        <w:spacing w:after="120"/>
        <w:rPr>
          <w:rFonts w:cs="Arial"/>
          <w:b/>
        </w:rPr>
      </w:pPr>
      <w:r>
        <w:rPr>
          <w:rFonts w:cs="Arial"/>
          <w:b/>
        </w:rPr>
        <w:t xml:space="preserve">Service and Jurisdiction: </w:t>
      </w:r>
    </w:p>
    <w:p w14:paraId="4748AF2A" w14:textId="77777777" w:rsidR="0042728F" w:rsidRPr="00F030B8" w:rsidRDefault="0042728F" w:rsidP="0042728F">
      <w:pPr>
        <w:rPr>
          <w:rFonts w:cs="Arial"/>
        </w:rPr>
      </w:pPr>
      <w:r w:rsidRPr="00F030B8">
        <w:rPr>
          <w:rFonts w:cs="Arial"/>
        </w:rPr>
        <w:t>The Court determines that service of the motion &lt;whether service complete&gt; as to &lt;Applicable parent/guardian&gt;, &lt;parent, guardian or Indian custodian&gt; of &lt;child&gt;.</w:t>
      </w:r>
    </w:p>
    <w:p w14:paraId="4A74A883" w14:textId="77777777" w:rsidR="0042728F" w:rsidRDefault="0042728F" w:rsidP="0042728F">
      <w:pPr>
        <w:numPr>
          <w:ilvl w:val="1"/>
          <w:numId w:val="3"/>
        </w:numPr>
        <w:tabs>
          <w:tab w:val="clear" w:pos="1080"/>
        </w:tabs>
        <w:ind w:hanging="720"/>
        <w:rPr>
          <w:rFonts w:cs="Arial"/>
        </w:rPr>
      </w:pPr>
      <w:r w:rsidRPr="00F030B8">
        <w:rPr>
          <w:rFonts w:cs="Arial"/>
        </w:rPr>
        <w:t>The Court orders the petitioner to complete service and continues the hearing to &lt;date, time and location of continued Initial Termination Hearing. May also want to include the continued hearing information under “Future Hearings” section of this minute entry.&gt;</w:t>
      </w:r>
    </w:p>
    <w:p w14:paraId="787183A7" w14:textId="77777777" w:rsidR="0042728F" w:rsidRDefault="0042728F" w:rsidP="0042728F">
      <w:pPr>
        <w:numPr>
          <w:ilvl w:val="1"/>
          <w:numId w:val="3"/>
        </w:numPr>
        <w:tabs>
          <w:tab w:val="clear" w:pos="1080"/>
        </w:tabs>
        <w:ind w:hanging="720"/>
        <w:rPr>
          <w:rFonts w:cs="Arial"/>
        </w:rPr>
      </w:pPr>
      <w:r w:rsidRPr="00F030B8">
        <w:rPr>
          <w:rFonts w:cs="Arial"/>
        </w:rPr>
        <w:t>The Court finds that &lt;parent, guardian or Indian custodian&gt; had notice of the hearing and that the notice advised of the consequences of not appearing at this hearing.</w:t>
      </w:r>
    </w:p>
    <w:p w14:paraId="35D4843F" w14:textId="77777777" w:rsidR="0042728F" w:rsidRDefault="0042728F" w:rsidP="0042728F">
      <w:pPr>
        <w:numPr>
          <w:ilvl w:val="1"/>
          <w:numId w:val="3"/>
        </w:numPr>
        <w:tabs>
          <w:tab w:val="clear" w:pos="1080"/>
        </w:tabs>
        <w:ind w:hanging="720"/>
        <w:rPr>
          <w:rFonts w:cs="Arial"/>
        </w:rPr>
      </w:pPr>
      <w:r w:rsidRPr="00F030B8">
        <w:rPr>
          <w:rFonts w:cs="Arial"/>
        </w:rPr>
        <w:t>The Court finds that &lt;parent, guardian or Indian custodian&gt; &lt;has/have&gt; failed to appear without good cause.</w:t>
      </w:r>
    </w:p>
    <w:p w14:paraId="34E231FD" w14:textId="77777777" w:rsidR="0042728F" w:rsidRDefault="0042728F" w:rsidP="0042728F">
      <w:pPr>
        <w:numPr>
          <w:ilvl w:val="1"/>
          <w:numId w:val="3"/>
        </w:numPr>
        <w:tabs>
          <w:tab w:val="clear" w:pos="1080"/>
        </w:tabs>
        <w:ind w:hanging="720"/>
        <w:rPr>
          <w:rFonts w:cs="Arial"/>
        </w:rPr>
      </w:pPr>
      <w:r w:rsidRPr="00F030B8">
        <w:rPr>
          <w:rFonts w:cs="Arial"/>
        </w:rPr>
        <w:t>The parent, Indian custodian and the Tribe have &lt;whether notice proper and whether the 10-day period is waived&gt;.</w:t>
      </w:r>
    </w:p>
    <w:p w14:paraId="64A48D3A" w14:textId="77777777" w:rsidR="0042728F" w:rsidRDefault="0042728F" w:rsidP="0042728F">
      <w:pPr>
        <w:numPr>
          <w:ilvl w:val="1"/>
          <w:numId w:val="3"/>
        </w:numPr>
        <w:tabs>
          <w:tab w:val="clear" w:pos="1080"/>
        </w:tabs>
        <w:ind w:hanging="720"/>
        <w:rPr>
          <w:rFonts w:cs="Arial"/>
        </w:rPr>
      </w:pPr>
      <w:r w:rsidRPr="00F030B8">
        <w:rPr>
          <w:rFonts w:cs="Arial"/>
        </w:rPr>
        <w:t xml:space="preserve">The State of Arizona, by and through the Arizona Department of Child Safety, is authorized to initiate this dependency proceeding pursuant to </w:t>
      </w:r>
      <w:bookmarkStart w:id="6" w:name="dabmci_35c7e6827b514797856186f7b0feb9de"/>
      <w:r>
        <w:rPr>
          <w:rStyle w:val="Hyperlink"/>
          <w:rFonts w:cs="Arial"/>
        </w:rPr>
        <w:fldChar w:fldCharType="begin"/>
      </w:r>
      <w:r>
        <w:rPr>
          <w:rStyle w:val="Hyperlink"/>
          <w:rFonts w:cs="Arial"/>
        </w:rPr>
        <w:instrText xml:space="preserve"> HYPERLINK "https://www.westlaw.com/Document/NAC70DAE1A8F211E98797CB2877EC79B9/View/FullText.html?transitionType=Default&amp;contextData=(sc.Default)&amp;VR=3.0&amp;RS=da3.0" </w:instrText>
      </w:r>
      <w:r>
        <w:rPr>
          <w:rStyle w:val="Hyperlink"/>
          <w:rFonts w:cs="Arial"/>
        </w:rPr>
        <w:fldChar w:fldCharType="separate"/>
      </w:r>
      <w:r w:rsidRPr="00734153">
        <w:rPr>
          <w:rStyle w:val="Hyperlink"/>
          <w:rFonts w:cs="Arial"/>
        </w:rPr>
        <w:t>ARS §8-201</w:t>
      </w:r>
      <w:r>
        <w:rPr>
          <w:rStyle w:val="Hyperlink"/>
          <w:rFonts w:cs="Arial"/>
        </w:rPr>
        <w:fldChar w:fldCharType="end"/>
      </w:r>
      <w:bookmarkStart w:id="7" w:name="dabmen_35c7e6827b514797856186f7b0feb9de"/>
      <w:bookmarkEnd w:id="6"/>
      <w:bookmarkEnd w:id="7"/>
      <w:r>
        <w:rPr>
          <w:rFonts w:cs="Arial"/>
        </w:rPr>
        <w:t xml:space="preserve"> et seq., </w:t>
      </w:r>
      <w:bookmarkStart w:id="8" w:name="dabmci_3a92a64cee344d068575900cfec6225e"/>
      <w:r>
        <w:rPr>
          <w:rStyle w:val="Hyperlink"/>
          <w:rFonts w:cs="Arial"/>
        </w:rPr>
        <w:fldChar w:fldCharType="begin"/>
      </w:r>
      <w:r>
        <w:rPr>
          <w:rStyle w:val="Hyperlink"/>
          <w:rFonts w:cs="Arial"/>
        </w:rPr>
        <w:instrText xml:space="preserve"> HYPERLINK "https://www.westlaw.com/Document/NB2366EB0606311E78615AB6B6B131AF6/View/FullText.html?transitionType=Default&amp;contextData=(sc.Default)&amp;VR=3.0&amp;RS=da3.0" </w:instrText>
      </w:r>
      <w:r>
        <w:rPr>
          <w:rStyle w:val="Hyperlink"/>
          <w:rFonts w:cs="Arial"/>
        </w:rPr>
        <w:fldChar w:fldCharType="separate"/>
      </w:r>
      <w:r w:rsidRPr="00734153">
        <w:rPr>
          <w:rStyle w:val="Hyperlink"/>
          <w:rFonts w:cs="Arial"/>
        </w:rPr>
        <w:t>ARS §8-501</w:t>
      </w:r>
      <w:r>
        <w:rPr>
          <w:rStyle w:val="Hyperlink"/>
          <w:rFonts w:cs="Arial"/>
        </w:rPr>
        <w:fldChar w:fldCharType="end"/>
      </w:r>
      <w:bookmarkStart w:id="9" w:name="dabmen_3a92a64cee344d068575900cfec6225e"/>
      <w:bookmarkEnd w:id="8"/>
      <w:bookmarkEnd w:id="9"/>
      <w:r w:rsidRPr="00F030B8">
        <w:rPr>
          <w:rFonts w:cs="Arial"/>
        </w:rPr>
        <w:t xml:space="preserve"> et seq., and </w:t>
      </w:r>
      <w:bookmarkStart w:id="10" w:name="dabmci_5850d697c1054f608591211c597631ce"/>
      <w:r>
        <w:rPr>
          <w:rStyle w:val="Hyperlink"/>
          <w:rFonts w:cs="Arial"/>
        </w:rPr>
        <w:fldChar w:fldCharType="begin"/>
      </w:r>
      <w:r>
        <w:rPr>
          <w:rStyle w:val="Hyperlink"/>
          <w:rFonts w:cs="Arial"/>
        </w:rPr>
        <w:instrText xml:space="preserve"> HYPERLINK "https://www.westlaw.com/Document/NA7822AB0EDEB11E3A2CBB1CD31DFFF6C/View/FullText.html?transitionType=Default&amp;contextData=(sc.Default)&amp;VR=3.0&amp;RS=da3.0" </w:instrText>
      </w:r>
      <w:r>
        <w:rPr>
          <w:rStyle w:val="Hyperlink"/>
          <w:rFonts w:cs="Arial"/>
        </w:rPr>
        <w:fldChar w:fldCharType="separate"/>
      </w:r>
      <w:r w:rsidRPr="00734153">
        <w:rPr>
          <w:rStyle w:val="Hyperlink"/>
          <w:rFonts w:cs="Arial"/>
        </w:rPr>
        <w:t>ARS §8-802</w:t>
      </w:r>
      <w:r>
        <w:rPr>
          <w:rStyle w:val="Hyperlink"/>
          <w:rFonts w:cs="Arial"/>
        </w:rPr>
        <w:fldChar w:fldCharType="end"/>
      </w:r>
      <w:bookmarkStart w:id="11" w:name="dabmen_5850d697c1054f608591211c597631ce"/>
      <w:bookmarkEnd w:id="10"/>
      <w:bookmarkEnd w:id="11"/>
      <w:r w:rsidRPr="00F030B8">
        <w:rPr>
          <w:rFonts w:cs="Arial"/>
        </w:rPr>
        <w:t xml:space="preserve"> et seq.</w:t>
      </w:r>
    </w:p>
    <w:p w14:paraId="17CACD81" w14:textId="77777777" w:rsidR="0042728F" w:rsidRPr="00F030B8" w:rsidRDefault="0042728F" w:rsidP="0042728F">
      <w:pPr>
        <w:numPr>
          <w:ilvl w:val="1"/>
          <w:numId w:val="3"/>
        </w:numPr>
        <w:tabs>
          <w:tab w:val="clear" w:pos="1080"/>
        </w:tabs>
        <w:ind w:hanging="720"/>
        <w:rPr>
          <w:rFonts w:cs="Arial"/>
        </w:rPr>
      </w:pPr>
      <w:r w:rsidRPr="00F030B8">
        <w:rPr>
          <w:rFonts w:cs="Arial"/>
        </w:rPr>
        <w:t xml:space="preserve">The Court has exclusive original jurisdiction over the subject matter pursuant to </w:t>
      </w:r>
      <w:bookmarkStart w:id="12" w:name="dabmci_1d7e966e450c4404987d32f9b3427ba3"/>
      <w:r>
        <w:rPr>
          <w:rStyle w:val="Hyperlink"/>
          <w:rFonts w:cs="Arial"/>
        </w:rPr>
        <w:fldChar w:fldCharType="begin"/>
      </w:r>
      <w:r>
        <w:rPr>
          <w:rStyle w:val="Hyperlink"/>
          <w:rFonts w:cs="Arial"/>
        </w:rPr>
        <w:instrText xml:space="preserve"> HYPERLINK "https://www.westlaw.com/Document/NA7822AB0EDEB11E3A2CBB1CD31DFFF6C/View/FullText.html?transitionType=Default&amp;contextData=(sc.Default)&amp;VR=3.0&amp;RS=da3.0" </w:instrText>
      </w:r>
      <w:r>
        <w:rPr>
          <w:rStyle w:val="Hyperlink"/>
          <w:rFonts w:cs="Arial"/>
        </w:rPr>
        <w:fldChar w:fldCharType="separate"/>
      </w:r>
      <w:r w:rsidRPr="00734153">
        <w:rPr>
          <w:rStyle w:val="Hyperlink"/>
          <w:rFonts w:cs="Arial"/>
        </w:rPr>
        <w:t>ARS §8-802</w:t>
      </w:r>
      <w:r>
        <w:rPr>
          <w:rStyle w:val="Hyperlink"/>
          <w:rFonts w:cs="Arial"/>
        </w:rPr>
        <w:fldChar w:fldCharType="end"/>
      </w:r>
      <w:bookmarkStart w:id="13" w:name="dabmen_1d7e966e450c4404987d32f9b3427ba3"/>
      <w:bookmarkEnd w:id="12"/>
      <w:bookmarkEnd w:id="13"/>
      <w:r w:rsidRPr="00F030B8">
        <w:rPr>
          <w:rFonts w:cs="Arial"/>
        </w:rPr>
        <w:t xml:space="preserve">, and venue is appropriate in &lt;county&gt; </w:t>
      </w:r>
      <w:r w:rsidRPr="00E86137">
        <w:rPr>
          <w:rFonts w:cs="Arial"/>
          <w:b/>
        </w:rPr>
        <w:t>County</w:t>
      </w:r>
      <w:r w:rsidRPr="00F030B8">
        <w:rPr>
          <w:rFonts w:cs="Arial"/>
        </w:rPr>
        <w:t xml:space="preserve"> pursuant to </w:t>
      </w:r>
      <w:bookmarkStart w:id="14" w:name="dabmci_9622d8ff96304275ad46c31a7dab73e6"/>
      <w:r>
        <w:rPr>
          <w:rStyle w:val="Hyperlink"/>
          <w:rFonts w:cs="Arial"/>
        </w:rPr>
        <w:fldChar w:fldCharType="begin"/>
      </w:r>
      <w:r>
        <w:rPr>
          <w:rStyle w:val="Hyperlink"/>
          <w:rFonts w:cs="Arial"/>
        </w:rPr>
        <w:instrText xml:space="preserve"> HYPERLINK "https://www.westlaw.com/Document/N7D603FB070CC11DAA16E8D4AC7636430/View/FullText.html?transitionType=Default&amp;contextData=(sc.Default)&amp;VR=3.0&amp;RS=da3.0" </w:instrText>
      </w:r>
      <w:r>
        <w:rPr>
          <w:rStyle w:val="Hyperlink"/>
          <w:rFonts w:cs="Arial"/>
        </w:rPr>
        <w:fldChar w:fldCharType="separate"/>
      </w:r>
      <w:r w:rsidRPr="00734153">
        <w:rPr>
          <w:rStyle w:val="Hyperlink"/>
          <w:rFonts w:cs="Arial"/>
        </w:rPr>
        <w:t>ARS §8-206</w:t>
      </w:r>
      <w:r>
        <w:rPr>
          <w:rStyle w:val="Hyperlink"/>
          <w:rFonts w:cs="Arial"/>
        </w:rPr>
        <w:fldChar w:fldCharType="end"/>
      </w:r>
      <w:bookmarkStart w:id="15" w:name="dabmen_9622d8ff96304275ad46c31a7dab73e6"/>
      <w:bookmarkEnd w:id="14"/>
      <w:bookmarkEnd w:id="15"/>
      <w:r w:rsidRPr="00F030B8">
        <w:rPr>
          <w:rFonts w:cs="Arial"/>
        </w:rPr>
        <w:t>.</w:t>
      </w:r>
    </w:p>
    <w:p w14:paraId="5A3A82C3" w14:textId="77777777" w:rsidR="0042728F" w:rsidRDefault="0042728F" w:rsidP="0042728F">
      <w:pPr>
        <w:rPr>
          <w:rFonts w:cs="Arial"/>
        </w:rPr>
      </w:pPr>
    </w:p>
    <w:p w14:paraId="11B755D3" w14:textId="77777777" w:rsidR="0042728F" w:rsidRDefault="0042728F" w:rsidP="0042728F">
      <w:pPr>
        <w:spacing w:after="120"/>
        <w:rPr>
          <w:rFonts w:cs="Arial"/>
        </w:rPr>
      </w:pPr>
      <w:r w:rsidRPr="00BB7FD8">
        <w:rPr>
          <w:rFonts w:cs="Arial"/>
          <w:b/>
        </w:rPr>
        <w:t>Counsel:</w:t>
      </w:r>
      <w:r w:rsidRPr="00F030B8">
        <w:rPr>
          <w:rFonts w:cs="Arial"/>
        </w:rPr>
        <w:t xml:space="preserve"> </w:t>
      </w:r>
    </w:p>
    <w:p w14:paraId="4164311B" w14:textId="77777777" w:rsidR="0042728F" w:rsidRDefault="0042728F" w:rsidP="0042728F">
      <w:pPr>
        <w:spacing w:after="120"/>
        <w:rPr>
          <w:rFonts w:cs="Arial"/>
        </w:rPr>
      </w:pPr>
      <w:r w:rsidRPr="00F030B8">
        <w:rPr>
          <w:rFonts w:cs="Arial"/>
        </w:rPr>
        <w:t>Appointment of counsel is made/affirmed for the following:</w:t>
      </w:r>
    </w:p>
    <w:p w14:paraId="3BBCAE27" w14:textId="77777777" w:rsidR="0042728F" w:rsidRPr="00F030B8" w:rsidRDefault="0042728F" w:rsidP="0042728F">
      <w:pPr>
        <w:ind w:left="720"/>
        <w:rPr>
          <w:rFonts w:cs="Arial"/>
        </w:rPr>
      </w:pPr>
      <w:r w:rsidRPr="00F030B8">
        <w:rPr>
          <w:rFonts w:cs="Arial"/>
        </w:rPr>
        <w:t>&lt;Applicable counsel&gt;, &lt;counsel type&gt;;</w:t>
      </w:r>
    </w:p>
    <w:p w14:paraId="5071E3BC" w14:textId="77777777" w:rsidR="0042728F" w:rsidRPr="00F030B8" w:rsidRDefault="0042728F" w:rsidP="0042728F">
      <w:pPr>
        <w:ind w:left="720"/>
        <w:rPr>
          <w:rFonts w:cs="Arial"/>
        </w:rPr>
      </w:pPr>
      <w:r w:rsidRPr="00F030B8">
        <w:rPr>
          <w:rFonts w:cs="Arial"/>
        </w:rPr>
        <w:t>&lt;Applicable counsel&gt;, &lt;counsel type&gt;;</w:t>
      </w:r>
    </w:p>
    <w:p w14:paraId="3C3A8DC5" w14:textId="77777777" w:rsidR="0042728F" w:rsidRPr="00F030B8" w:rsidRDefault="0042728F" w:rsidP="0042728F">
      <w:pPr>
        <w:ind w:left="720"/>
        <w:rPr>
          <w:rFonts w:cs="Arial"/>
        </w:rPr>
      </w:pPr>
      <w:r w:rsidRPr="00F030B8">
        <w:rPr>
          <w:rFonts w:cs="Arial"/>
        </w:rPr>
        <w:t>&lt;Applicable counsel&gt;, &lt;counsel type&gt;.</w:t>
      </w:r>
    </w:p>
    <w:p w14:paraId="2D5D9CAE" w14:textId="77777777" w:rsidR="0042728F" w:rsidRDefault="0042728F" w:rsidP="0042728F">
      <w:pPr>
        <w:ind w:left="720"/>
        <w:rPr>
          <w:rFonts w:cs="Arial"/>
        </w:rPr>
      </w:pPr>
    </w:p>
    <w:p w14:paraId="7B507814" w14:textId="77777777" w:rsidR="0042728F" w:rsidRPr="00F030B8" w:rsidRDefault="0042728F" w:rsidP="0042728F">
      <w:pPr>
        <w:ind w:left="720"/>
        <w:rPr>
          <w:rFonts w:cs="Arial"/>
        </w:rPr>
      </w:pPr>
      <w:r w:rsidRPr="00F030B8">
        <w:rPr>
          <w:rFonts w:cs="Arial"/>
        </w:rPr>
        <w:t>The &lt;parent, guardian or Indian custodian&gt; is to pay &lt;Amount assessed per month&gt; per month for the cost of counsel.</w:t>
      </w:r>
    </w:p>
    <w:p w14:paraId="591B924C" w14:textId="77777777" w:rsidR="0042728F" w:rsidRPr="00F030B8" w:rsidRDefault="0042728F" w:rsidP="0042728F">
      <w:pPr>
        <w:ind w:left="720"/>
        <w:rPr>
          <w:rFonts w:cs="Arial"/>
        </w:rPr>
      </w:pPr>
      <w:r w:rsidRPr="00F030B8">
        <w:rPr>
          <w:rFonts w:cs="Arial"/>
        </w:rPr>
        <w:t>The &lt;parent, guardian or Indian custodian&gt; is to pay &lt;Amount assessed per month&gt; per month for the cost of counsel.</w:t>
      </w:r>
    </w:p>
    <w:p w14:paraId="11C85158" w14:textId="77777777" w:rsidR="0042728F" w:rsidRDefault="0042728F" w:rsidP="0042728F">
      <w:pPr>
        <w:rPr>
          <w:rFonts w:cs="Arial"/>
        </w:rPr>
      </w:pPr>
    </w:p>
    <w:p w14:paraId="4CE54761" w14:textId="77777777" w:rsidR="0042728F" w:rsidRDefault="0042728F" w:rsidP="0042728F">
      <w:pPr>
        <w:spacing w:after="120"/>
        <w:rPr>
          <w:rFonts w:cs="Arial"/>
          <w:b/>
        </w:rPr>
      </w:pPr>
      <w:r>
        <w:rPr>
          <w:rFonts w:cs="Arial"/>
          <w:b/>
        </w:rPr>
        <w:t xml:space="preserve">Parental Admonition: </w:t>
      </w:r>
    </w:p>
    <w:p w14:paraId="12F026BD" w14:textId="77777777" w:rsidR="0042728F" w:rsidRDefault="0042728F" w:rsidP="0042728F">
      <w:pPr>
        <w:rPr>
          <w:rFonts w:cs="Arial"/>
        </w:rPr>
      </w:pPr>
      <w:r w:rsidRPr="00F030B8">
        <w:rPr>
          <w:rFonts w:cs="Arial"/>
        </w:rPr>
        <w:t>The Court admonishes the &lt;parent, guardian or Indian custodian&gt; that:</w:t>
      </w:r>
    </w:p>
    <w:p w14:paraId="220AD39D" w14:textId="77777777" w:rsidR="0042728F" w:rsidRPr="00F030B8" w:rsidRDefault="0042728F" w:rsidP="0042728F">
      <w:pPr>
        <w:rPr>
          <w:rFonts w:cs="Arial"/>
        </w:rPr>
      </w:pPr>
    </w:p>
    <w:p w14:paraId="1464F54C" w14:textId="77777777" w:rsidR="0042728F" w:rsidRPr="002F4D37" w:rsidRDefault="0042728F" w:rsidP="0042728F">
      <w:pPr>
        <w:numPr>
          <w:ilvl w:val="0"/>
          <w:numId w:val="9"/>
        </w:numPr>
        <w:tabs>
          <w:tab w:val="clear" w:pos="720"/>
        </w:tabs>
        <w:ind w:left="1080"/>
        <w:rPr>
          <w:rFonts w:cs="Arial"/>
        </w:rPr>
      </w:pPr>
      <w:r w:rsidRPr="00F030B8">
        <w:rPr>
          <w:rFonts w:cs="Arial"/>
        </w:rPr>
        <w:t>Failure to attend future hearings without good cause shown may result in a finding that they have waived their legal rights and are deemed to have admitted the allegation(s) in the motion/petition.</w:t>
      </w:r>
    </w:p>
    <w:p w14:paraId="00230E20" w14:textId="77777777" w:rsidR="0042728F" w:rsidRPr="002827EC" w:rsidRDefault="0042728F" w:rsidP="0042728F">
      <w:pPr>
        <w:numPr>
          <w:ilvl w:val="0"/>
          <w:numId w:val="9"/>
        </w:numPr>
        <w:tabs>
          <w:tab w:val="clear" w:pos="720"/>
        </w:tabs>
        <w:ind w:left="1080"/>
        <w:rPr>
          <w:rFonts w:cs="Arial"/>
        </w:rPr>
      </w:pPr>
      <w:r w:rsidRPr="00F030B8">
        <w:rPr>
          <w:rFonts w:cs="Arial"/>
        </w:rPr>
        <w:lastRenderedPageBreak/>
        <w:t>The Termination Adjudication Hearing may go forward in their absence and may result in the termination of their parental rights.</w:t>
      </w:r>
    </w:p>
    <w:p w14:paraId="5BE186DD" w14:textId="77777777" w:rsidR="0042728F" w:rsidRPr="002827EC" w:rsidRDefault="0042728F" w:rsidP="0042728F">
      <w:pPr>
        <w:pStyle w:val="ListParagraph"/>
        <w:numPr>
          <w:ilvl w:val="0"/>
          <w:numId w:val="11"/>
        </w:numPr>
        <w:ind w:left="1080" w:hanging="720"/>
        <w:rPr>
          <w:rFonts w:cs="Arial"/>
        </w:rPr>
      </w:pPr>
      <w:r w:rsidRPr="002827EC">
        <w:rPr>
          <w:rFonts w:cs="Arial"/>
        </w:rPr>
        <w:t>The Court finds that the &lt;parent, guardian or Indian custodian&gt; was advised of the consequences of their failure to appear.</w:t>
      </w:r>
    </w:p>
    <w:p w14:paraId="75FFB0B0" w14:textId="77777777" w:rsidR="0042728F" w:rsidRPr="002827EC" w:rsidRDefault="0042728F" w:rsidP="0042728F">
      <w:pPr>
        <w:pStyle w:val="ListParagraph"/>
        <w:numPr>
          <w:ilvl w:val="0"/>
          <w:numId w:val="11"/>
        </w:numPr>
        <w:ind w:left="1080" w:hanging="720"/>
        <w:rPr>
          <w:rFonts w:cs="Arial"/>
        </w:rPr>
      </w:pPr>
      <w:r w:rsidRPr="002827EC">
        <w:rPr>
          <w:rFonts w:cs="Arial"/>
        </w:rPr>
        <w:t>The Court reads to and provides the parent, guardian or Indian custodian with a copy of Form 3, and requests that the parent, guardian or Indian custodian sign and return a copy of the form and note on the record that the form was provided.</w:t>
      </w:r>
    </w:p>
    <w:p w14:paraId="6D2A4772" w14:textId="77777777" w:rsidR="0042728F" w:rsidRDefault="0042728F" w:rsidP="0042728F">
      <w:pPr>
        <w:ind w:left="720"/>
        <w:rPr>
          <w:rFonts w:cs="Arial"/>
        </w:rPr>
      </w:pPr>
    </w:p>
    <w:p w14:paraId="0A03D5D5" w14:textId="77777777" w:rsidR="0042728F" w:rsidRDefault="0042728F" w:rsidP="0042728F">
      <w:pPr>
        <w:spacing w:after="120"/>
        <w:ind w:left="720" w:hanging="720"/>
        <w:rPr>
          <w:rFonts w:cs="Arial"/>
        </w:rPr>
      </w:pPr>
      <w:r w:rsidRPr="002F4D37">
        <w:rPr>
          <w:rFonts w:cs="Arial"/>
          <w:b/>
        </w:rPr>
        <w:t>Plea:</w:t>
      </w:r>
      <w:r w:rsidRPr="00F030B8">
        <w:rPr>
          <w:rFonts w:cs="Arial"/>
        </w:rPr>
        <w:t xml:space="preserve"> </w:t>
      </w:r>
    </w:p>
    <w:p w14:paraId="502EF1C4" w14:textId="77777777" w:rsidR="0042728F" w:rsidRPr="00F030B8" w:rsidRDefault="0042728F" w:rsidP="0042728F">
      <w:pPr>
        <w:rPr>
          <w:rFonts w:cs="Arial"/>
        </w:rPr>
      </w:pPr>
      <w:r w:rsidRPr="00F030B8">
        <w:rPr>
          <w:rFonts w:cs="Arial"/>
        </w:rPr>
        <w:t>The &lt;parent, guardian or Indian custodian&gt; s a plea of &lt;plea&gt; to the allegations contained in the &lt;motion/petition&gt;.</w:t>
      </w:r>
    </w:p>
    <w:p w14:paraId="33FDDE8B" w14:textId="77777777" w:rsidR="0042728F" w:rsidRDefault="0042728F" w:rsidP="0042728F">
      <w:pPr>
        <w:numPr>
          <w:ilvl w:val="0"/>
          <w:numId w:val="4"/>
        </w:numPr>
        <w:tabs>
          <w:tab w:val="clear" w:pos="1080"/>
          <w:tab w:val="left" w:pos="1440"/>
        </w:tabs>
        <w:ind w:left="1440" w:hanging="720"/>
        <w:rPr>
          <w:rFonts w:cs="Arial"/>
        </w:rPr>
      </w:pPr>
      <w:r w:rsidRPr="00F030B8">
        <w:rPr>
          <w:rFonts w:cs="Arial"/>
        </w:rPr>
        <w:t xml:space="preserve">The Court advises &lt;parent, guardian or Indian custodian&gt; of their rights </w:t>
      </w:r>
      <w:proofErr w:type="gramStart"/>
      <w:r w:rsidRPr="00F030B8">
        <w:rPr>
          <w:rFonts w:cs="Arial"/>
        </w:rPr>
        <w:t>to:</w:t>
      </w:r>
      <w:proofErr w:type="gramEnd"/>
      <w:r w:rsidRPr="00F030B8">
        <w:rPr>
          <w:rFonts w:cs="Arial"/>
        </w:rPr>
        <w:t xml:space="preserve"> counsel; cross examine witnesses; trial by the Court on the motion/petition; use the process of the Court to compel witness attendance and the right to a trial by a judge.</w:t>
      </w:r>
    </w:p>
    <w:p w14:paraId="2D4F5B61" w14:textId="77777777" w:rsidR="0042728F" w:rsidRDefault="0042728F" w:rsidP="0042728F">
      <w:pPr>
        <w:numPr>
          <w:ilvl w:val="0"/>
          <w:numId w:val="4"/>
        </w:numPr>
        <w:tabs>
          <w:tab w:val="clear" w:pos="1080"/>
          <w:tab w:val="left" w:pos="1440"/>
        </w:tabs>
        <w:ind w:left="1440" w:hanging="720"/>
        <w:rPr>
          <w:rFonts w:cs="Arial"/>
        </w:rPr>
      </w:pPr>
      <w:r w:rsidRPr="00F030B8">
        <w:rPr>
          <w:rFonts w:cs="Arial"/>
        </w:rPr>
        <w:t>The Court determines that the &lt;parent, guardian or Indian custodian&gt; understands their rights.</w:t>
      </w:r>
    </w:p>
    <w:p w14:paraId="58716CC2" w14:textId="77777777" w:rsidR="0042728F" w:rsidRDefault="0042728F" w:rsidP="0042728F">
      <w:pPr>
        <w:numPr>
          <w:ilvl w:val="0"/>
          <w:numId w:val="4"/>
        </w:numPr>
        <w:tabs>
          <w:tab w:val="clear" w:pos="1080"/>
          <w:tab w:val="left" w:pos="1440"/>
        </w:tabs>
        <w:ind w:left="1440" w:hanging="720"/>
        <w:rPr>
          <w:rFonts w:cs="Arial"/>
        </w:rPr>
      </w:pPr>
      <w:r w:rsidRPr="00F030B8">
        <w:rPr>
          <w:rFonts w:cs="Arial"/>
        </w:rPr>
        <w:t>The Court advises the &lt;parent, guardian or Indian custodian&gt; of the consequences of their plea of &lt;plea&gt;&lt;plea&gt;.</w:t>
      </w:r>
    </w:p>
    <w:p w14:paraId="1266241F" w14:textId="77777777" w:rsidR="0042728F" w:rsidRDefault="0042728F" w:rsidP="0042728F">
      <w:pPr>
        <w:numPr>
          <w:ilvl w:val="0"/>
          <w:numId w:val="4"/>
        </w:numPr>
        <w:tabs>
          <w:tab w:val="clear" w:pos="1080"/>
          <w:tab w:val="left" w:pos="1440"/>
        </w:tabs>
        <w:ind w:left="1440" w:hanging="720"/>
        <w:rPr>
          <w:rFonts w:cs="Arial"/>
        </w:rPr>
      </w:pPr>
      <w:r w:rsidRPr="00F030B8">
        <w:rPr>
          <w:rFonts w:cs="Arial"/>
        </w:rPr>
        <w:t>The Court determines that the plea of the &lt;parent, guardian or Indian custodian&gt; &lt;was/was not&gt; made knowingly, intelligently and voluntarily.</w:t>
      </w:r>
    </w:p>
    <w:p w14:paraId="73848456" w14:textId="77777777" w:rsidR="0042728F" w:rsidRDefault="0042728F" w:rsidP="0042728F">
      <w:pPr>
        <w:numPr>
          <w:ilvl w:val="0"/>
          <w:numId w:val="4"/>
        </w:numPr>
        <w:tabs>
          <w:tab w:val="clear" w:pos="1080"/>
          <w:tab w:val="left" w:pos="1440"/>
        </w:tabs>
        <w:ind w:left="1440" w:hanging="720"/>
        <w:rPr>
          <w:rFonts w:cs="Arial"/>
        </w:rPr>
      </w:pPr>
      <w:r w:rsidRPr="00F030B8">
        <w:rPr>
          <w:rFonts w:cs="Arial"/>
        </w:rPr>
        <w:t>Because the parent has denied the allegations made in the privately filed petition for termination of parental rights, the Court orders &lt;Name of applicable agency&gt; to complete a social study. The Court assesses the cost of this social study to &lt;Name of applicable party&gt;.</w:t>
      </w:r>
    </w:p>
    <w:p w14:paraId="3DD5D798" w14:textId="77777777" w:rsidR="0042728F" w:rsidRPr="00F030B8" w:rsidRDefault="0042728F" w:rsidP="0042728F">
      <w:pPr>
        <w:numPr>
          <w:ilvl w:val="0"/>
          <w:numId w:val="4"/>
        </w:numPr>
        <w:tabs>
          <w:tab w:val="clear" w:pos="1080"/>
          <w:tab w:val="left" w:pos="1440"/>
        </w:tabs>
        <w:ind w:left="1440" w:hanging="720"/>
        <w:rPr>
          <w:rFonts w:cs="Arial"/>
        </w:rPr>
      </w:pPr>
      <w:r w:rsidRPr="00F030B8">
        <w:rPr>
          <w:rFonts w:cs="Arial"/>
        </w:rPr>
        <w:t>The Court provides foster parents, shelter care facility, receiving foster home, pre-adoptive parents or a member of the child’s extended family with whom the child has been placed and/or identified as a possible placement an opportunity to be heard.</w:t>
      </w:r>
    </w:p>
    <w:p w14:paraId="4FBCC1E7" w14:textId="77777777" w:rsidR="0042728F" w:rsidRDefault="0042728F" w:rsidP="0042728F"/>
    <w:p w14:paraId="17679309" w14:textId="77777777" w:rsidR="0042728F" w:rsidRDefault="0042728F" w:rsidP="0042728F">
      <w:pPr>
        <w:spacing w:after="120"/>
        <w:rPr>
          <w:rFonts w:cs="Arial"/>
          <w:b/>
        </w:rPr>
      </w:pPr>
      <w:r>
        <w:rPr>
          <w:rFonts w:cs="Arial"/>
          <w:b/>
        </w:rPr>
        <w:t xml:space="preserve">Testimony: </w:t>
      </w:r>
    </w:p>
    <w:p w14:paraId="7B808B1F" w14:textId="77777777" w:rsidR="0042728F" w:rsidRDefault="0042728F" w:rsidP="0042728F">
      <w:pPr>
        <w:rPr>
          <w:rFonts w:cs="Arial"/>
        </w:rPr>
      </w:pPr>
      <w:r>
        <w:rPr>
          <w:rFonts w:cs="Arial"/>
        </w:rPr>
        <w:t>&lt;Evidence and testimony presented before the Court&gt;</w:t>
      </w:r>
    </w:p>
    <w:p w14:paraId="0D660FB6" w14:textId="77777777" w:rsidR="0042728F" w:rsidRDefault="0042728F" w:rsidP="0042728F">
      <w:pPr>
        <w:rPr>
          <w:rFonts w:cs="Arial"/>
        </w:rPr>
      </w:pPr>
    </w:p>
    <w:p w14:paraId="1F757EE1" w14:textId="77777777" w:rsidR="0042728F" w:rsidRPr="00F030B8" w:rsidRDefault="0042728F" w:rsidP="0042728F">
      <w:pPr>
        <w:rPr>
          <w:rFonts w:cs="Arial"/>
        </w:rPr>
      </w:pPr>
      <w:r>
        <w:rPr>
          <w:rFonts w:cs="Arial"/>
        </w:rPr>
        <w:t>The Court has also considered any substantiated finding of abuse or neglect from another state.</w:t>
      </w:r>
    </w:p>
    <w:p w14:paraId="79913555" w14:textId="77777777" w:rsidR="0042728F" w:rsidRPr="00F030B8" w:rsidRDefault="0042728F" w:rsidP="0042728F">
      <w:pPr>
        <w:numPr>
          <w:ilvl w:val="0"/>
          <w:numId w:val="5"/>
        </w:numPr>
        <w:tabs>
          <w:tab w:val="clear" w:pos="1080"/>
          <w:tab w:val="num" w:pos="1440"/>
        </w:tabs>
        <w:ind w:left="1440" w:hanging="720"/>
        <w:rPr>
          <w:rFonts w:cs="Arial"/>
        </w:rPr>
      </w:pPr>
      <w:r>
        <w:rPr>
          <w:rFonts w:cs="Arial"/>
        </w:rPr>
        <w:t xml:space="preserve">The Court takes ICWA testimony pursuant to </w:t>
      </w:r>
      <w:bookmarkStart w:id="16" w:name="dabmci_91acff8ee3aa4d6692e0d5dcb00ae520"/>
      <w:r>
        <w:rPr>
          <w:rStyle w:val="Hyperlink"/>
          <w:rFonts w:cs="Arial"/>
        </w:rPr>
        <w:fldChar w:fldCharType="begin"/>
      </w:r>
      <w:r>
        <w:rPr>
          <w:rStyle w:val="Hyperlink"/>
          <w:rFonts w:cs="Arial"/>
        </w:rPr>
        <w:instrText xml:space="preserve"> HYPERLINK "https://www.westlaw.com/Document/N4547E890A94D11DE968CB9A058B572B5/View/FullText.html?transitionType=Default&amp;contextData=(sc.Default)&amp;VR=3.0&amp;RS=da3.0" </w:instrText>
      </w:r>
      <w:r>
        <w:rPr>
          <w:rStyle w:val="Hyperlink"/>
          <w:rFonts w:cs="Arial"/>
        </w:rPr>
        <w:fldChar w:fldCharType="separate"/>
      </w:r>
      <w:proofErr w:type="spellStart"/>
      <w:r w:rsidRPr="00734153">
        <w:rPr>
          <w:rStyle w:val="Hyperlink"/>
          <w:rFonts w:cs="Arial"/>
        </w:rPr>
        <w:t>Az.R.Juv.Ct.66</w:t>
      </w:r>
      <w:proofErr w:type="spellEnd"/>
      <w:r w:rsidRPr="00734153">
        <w:rPr>
          <w:rStyle w:val="Hyperlink"/>
          <w:rFonts w:cs="Arial"/>
        </w:rPr>
        <w:t>(C)</w:t>
      </w:r>
      <w:r>
        <w:rPr>
          <w:rStyle w:val="Hyperlink"/>
          <w:rFonts w:cs="Arial"/>
        </w:rPr>
        <w:fldChar w:fldCharType="end"/>
      </w:r>
      <w:bookmarkStart w:id="17" w:name="dabmen_91acff8ee3aa4d6692e0d5dcb00ae520"/>
      <w:bookmarkEnd w:id="16"/>
      <w:bookmarkEnd w:id="17"/>
      <w:r w:rsidRPr="00F030B8">
        <w:rPr>
          <w:rFonts w:cs="Arial"/>
        </w:rPr>
        <w:t>.</w:t>
      </w:r>
    </w:p>
    <w:p w14:paraId="52B7F58A" w14:textId="77777777" w:rsidR="0042728F" w:rsidRDefault="0042728F" w:rsidP="0042728F">
      <w:pPr>
        <w:rPr>
          <w:rFonts w:cs="Arial"/>
        </w:rPr>
      </w:pPr>
    </w:p>
    <w:p w14:paraId="76538C1E" w14:textId="77777777" w:rsidR="0042728F" w:rsidRPr="002F4D37" w:rsidRDefault="0042728F" w:rsidP="0042728F">
      <w:pPr>
        <w:rPr>
          <w:rFonts w:cs="Arial"/>
          <w:b/>
        </w:rPr>
      </w:pPr>
      <w:r w:rsidRPr="002F4D37">
        <w:rPr>
          <w:rFonts w:cs="Arial"/>
          <w:b/>
        </w:rPr>
        <w:lastRenderedPageBreak/>
        <w:t>Findings and Orders:</w:t>
      </w:r>
    </w:p>
    <w:p w14:paraId="7E3344B2" w14:textId="77777777" w:rsidR="0042728F" w:rsidRDefault="0042728F" w:rsidP="0042728F">
      <w:pPr>
        <w:numPr>
          <w:ilvl w:val="0"/>
          <w:numId w:val="5"/>
        </w:numPr>
        <w:tabs>
          <w:tab w:val="clear" w:pos="1080"/>
          <w:tab w:val="num" w:pos="1440"/>
        </w:tabs>
        <w:ind w:left="1440" w:hanging="720"/>
        <w:rPr>
          <w:rFonts w:cs="Arial"/>
        </w:rPr>
      </w:pPr>
      <w:r w:rsidRPr="00F030B8">
        <w:rPr>
          <w:rFonts w:cs="Arial"/>
        </w:rPr>
        <w:t xml:space="preserve">The Court, having considered the &lt;motion/petition&gt; dated &lt;Date filed&gt;, the testimony presented, the social study filed pursuant to </w:t>
      </w:r>
      <w:bookmarkStart w:id="18" w:name="dabmci_7cede407ea914e6fa7eb468f78dd3da9"/>
      <w:r>
        <w:rPr>
          <w:rStyle w:val="Hyperlink"/>
          <w:rFonts w:cs="Arial"/>
        </w:rPr>
        <w:fldChar w:fldCharType="begin"/>
      </w:r>
      <w:r>
        <w:rPr>
          <w:rStyle w:val="Hyperlink"/>
          <w:rFonts w:cs="Arial"/>
        </w:rPr>
        <w:instrText xml:space="preserve"> HYPERLINK "https://www.westlaw.com/Document/N7E33D100EB5A11DA96C99072A30735FF/View/FullText.html?transitionType=Default&amp;contextData=(sc.Default)&amp;VR=3.0&amp;RS=da3.0" </w:instrText>
      </w:r>
      <w:r>
        <w:rPr>
          <w:rStyle w:val="Hyperlink"/>
          <w:rFonts w:cs="Arial"/>
        </w:rPr>
        <w:fldChar w:fldCharType="separate"/>
      </w:r>
      <w:r w:rsidRPr="00734153">
        <w:rPr>
          <w:rStyle w:val="Hyperlink"/>
          <w:rFonts w:cs="Arial"/>
        </w:rPr>
        <w:t>ARS §8-536</w:t>
      </w:r>
      <w:r>
        <w:rPr>
          <w:rStyle w:val="Hyperlink"/>
          <w:rFonts w:cs="Arial"/>
        </w:rPr>
        <w:fldChar w:fldCharType="end"/>
      </w:r>
      <w:bookmarkStart w:id="19" w:name="dabmen_7cede407ea914e6fa7eb468f78dd3da9"/>
      <w:bookmarkEnd w:id="18"/>
      <w:bookmarkEnd w:id="19"/>
      <w:r w:rsidRPr="00F030B8">
        <w:rPr>
          <w:rFonts w:cs="Arial"/>
        </w:rPr>
        <w:t>, and the &lt;plea&gt; of the&lt;parent, guardian or Indian custodian&gt;, as well as the best interests of &lt;child&gt;, denies the &lt;motion/petition&gt; for Termination of the Parental Rights at this time. The Court orders DCS to submit a revised case plan prior to the next Review Hearing.</w:t>
      </w:r>
    </w:p>
    <w:p w14:paraId="0FDF4CCA" w14:textId="77777777" w:rsidR="0042728F" w:rsidRPr="00F030B8" w:rsidRDefault="0042728F" w:rsidP="0042728F">
      <w:pPr>
        <w:numPr>
          <w:ilvl w:val="0"/>
          <w:numId w:val="5"/>
        </w:numPr>
        <w:tabs>
          <w:tab w:val="clear" w:pos="1080"/>
          <w:tab w:val="num" w:pos="1440"/>
        </w:tabs>
        <w:ind w:left="1440" w:hanging="720"/>
        <w:rPr>
          <w:rFonts w:cs="Arial"/>
        </w:rPr>
      </w:pPr>
      <w:r w:rsidRPr="00F030B8">
        <w:rPr>
          <w:rFonts w:cs="Arial"/>
        </w:rPr>
        <w:t>The &lt;parent, guardian or Indian custodian&gt;, having denied the allegations of the &lt;motion/petition&gt; filed on &lt;Date of motion/petition filing&gt;, the Court sets this matter for MEDIATION on &lt;Date, time and location of this hearing&gt;;</w:t>
      </w:r>
      <w:r w:rsidRPr="00F030B8">
        <w:rPr>
          <w:rFonts w:cs="Arial"/>
        </w:rPr>
        <w:br/>
        <w:t>PRETRIAL CONFERENCE on &lt;Date, time and location of this hearing&gt; before the Honorable &lt;Name of Judge/Commissioner/Hearing Officer&gt;.</w:t>
      </w:r>
    </w:p>
    <w:p w14:paraId="0491990F" w14:textId="77777777" w:rsidR="0042728F" w:rsidRPr="00F030B8" w:rsidRDefault="0042728F" w:rsidP="0042728F">
      <w:pPr>
        <w:numPr>
          <w:ilvl w:val="0"/>
          <w:numId w:val="6"/>
        </w:numPr>
        <w:tabs>
          <w:tab w:val="clear" w:pos="1080"/>
          <w:tab w:val="num" w:pos="1440"/>
        </w:tabs>
        <w:ind w:left="1440" w:hanging="720"/>
        <w:rPr>
          <w:rFonts w:cs="Arial"/>
        </w:rPr>
      </w:pPr>
      <w:r w:rsidRPr="00F030B8">
        <w:rPr>
          <w:rFonts w:cs="Arial"/>
        </w:rPr>
        <w:t xml:space="preserve">The Court, having considered the &lt;motion/petition&gt; dated &lt;Date filed&gt;, the testimony presented, the social study filed pursuant to </w:t>
      </w:r>
      <w:bookmarkStart w:id="20" w:name="dabmci_587e92f06ad643249a79c1eb67a7eab0"/>
      <w:r>
        <w:rPr>
          <w:rStyle w:val="Hyperlink"/>
          <w:rFonts w:cs="Arial"/>
        </w:rPr>
        <w:fldChar w:fldCharType="begin"/>
      </w:r>
      <w:r>
        <w:rPr>
          <w:rStyle w:val="Hyperlink"/>
          <w:rFonts w:cs="Arial"/>
        </w:rPr>
        <w:instrText xml:space="preserve"> HYPERLINK "https://www.westlaw.com/Document/N7E33D100EB5A11DA96C99072A30735FF/View/FullText.html?transitionType=Default&amp;contextData=(sc.Default)&amp;VR=3.0&amp;RS=da3.0" </w:instrText>
      </w:r>
      <w:r>
        <w:rPr>
          <w:rStyle w:val="Hyperlink"/>
          <w:rFonts w:cs="Arial"/>
        </w:rPr>
        <w:fldChar w:fldCharType="separate"/>
      </w:r>
      <w:r w:rsidRPr="00734153">
        <w:rPr>
          <w:rStyle w:val="Hyperlink"/>
          <w:rFonts w:cs="Arial"/>
        </w:rPr>
        <w:t>ARS §8-536</w:t>
      </w:r>
      <w:r>
        <w:rPr>
          <w:rStyle w:val="Hyperlink"/>
          <w:rFonts w:cs="Arial"/>
        </w:rPr>
        <w:fldChar w:fldCharType="end"/>
      </w:r>
      <w:bookmarkStart w:id="21" w:name="dabmen_587e92f06ad643249a79c1eb67a7eab0"/>
      <w:bookmarkEnd w:id="20"/>
      <w:bookmarkEnd w:id="21"/>
      <w:r w:rsidRPr="00F030B8">
        <w:rPr>
          <w:rFonts w:cs="Arial"/>
        </w:rPr>
        <w:t>, the plea of &lt;plea&gt; made by the &lt;parent, guardian or Indian custodian&gt;, as well as the best interests of &lt;child&gt;, finds by &lt;burden of proof&gt; that:</w:t>
      </w:r>
      <w:r w:rsidRPr="00F030B8">
        <w:rPr>
          <w:rFonts w:cs="Arial"/>
        </w:rPr>
        <w:br/>
      </w:r>
      <w:r w:rsidRPr="00F030B8">
        <w:rPr>
          <w:rFonts w:cs="Arial"/>
        </w:rPr>
        <w:br/>
        <w:t>&lt;Child&gt; &lt;was a resident/were residents&gt; of the State of Arizona at the time that the &lt;motion/petition&gt; was filed.  The Court has jurisdiction.</w:t>
      </w:r>
      <w:r w:rsidRPr="00F030B8">
        <w:rPr>
          <w:rFonts w:cs="Arial"/>
        </w:rPr>
        <w:br/>
      </w:r>
      <w:r w:rsidRPr="00F030B8">
        <w:rPr>
          <w:rFonts w:cs="Arial"/>
        </w:rPr>
        <w:br/>
        <w:t>The &lt;parent, guardian or Indian custodian&gt; &lt;was/were&gt; properly served with notice of these proceedings and &lt;has/have&gt; &lt;whether they failed to appear or admitted / did not contest&gt;.</w:t>
      </w:r>
      <w:r w:rsidRPr="00F030B8">
        <w:rPr>
          <w:rFonts w:cs="Arial"/>
        </w:rPr>
        <w:br/>
      </w:r>
      <w:r w:rsidRPr="00F030B8">
        <w:rPr>
          <w:rFonts w:cs="Arial"/>
        </w:rPr>
        <w:br/>
        <w:t>The following grounds for termination of parental rights have been proven by clear and convincing evidence: &lt;specific grounds in support of termination</w:t>
      </w:r>
      <w:r>
        <w:rPr>
          <w:rFonts w:cs="Arial"/>
        </w:rPr>
        <w:t xml:space="preserve"> with factual findings for each</w:t>
      </w:r>
      <w:r w:rsidRPr="00F030B8">
        <w:rPr>
          <w:rFonts w:cs="Arial"/>
        </w:rPr>
        <w:t>&gt;.</w:t>
      </w:r>
      <w:r w:rsidRPr="00F030B8">
        <w:rPr>
          <w:rFonts w:cs="Arial"/>
        </w:rPr>
        <w:br/>
      </w:r>
      <w:r w:rsidRPr="00F030B8">
        <w:rPr>
          <w:rFonts w:cs="Arial"/>
        </w:rPr>
        <w:br/>
        <w:t>Petitioner has proven by a preponderance of the evidence that termination of the parental rights would be in the best interests of &lt;child&gt;.</w:t>
      </w:r>
    </w:p>
    <w:p w14:paraId="60A9865A" w14:textId="77777777" w:rsidR="0042728F" w:rsidRDefault="0042728F" w:rsidP="0042728F">
      <w:pPr>
        <w:rPr>
          <w:rFonts w:cs="Arial"/>
        </w:rPr>
      </w:pPr>
    </w:p>
    <w:p w14:paraId="6294037C" w14:textId="77777777" w:rsidR="0042728F" w:rsidRPr="00CA491C" w:rsidRDefault="0042728F" w:rsidP="0042728F">
      <w:pPr>
        <w:ind w:left="1440"/>
      </w:pPr>
      <w:r w:rsidRPr="008A3F51">
        <w:t>The Court finds DCS has made reasonable efforts to place siblings together or establish a plan for frequent visitation between siblings unless frequent visitation or ongoing contact between siblings is contrary to the child’s safety or well-being.</w:t>
      </w:r>
    </w:p>
    <w:p w14:paraId="63568F40" w14:textId="77777777" w:rsidR="0042728F" w:rsidRDefault="0042728F" w:rsidP="0042728F">
      <w:pPr>
        <w:rPr>
          <w:rFonts w:cs="Arial"/>
        </w:rPr>
      </w:pPr>
    </w:p>
    <w:p w14:paraId="0AC276F9" w14:textId="77777777" w:rsidR="0042728F" w:rsidRPr="00F030B8" w:rsidRDefault="0042728F" w:rsidP="0042728F">
      <w:pPr>
        <w:rPr>
          <w:rFonts w:cs="Arial"/>
        </w:rPr>
      </w:pPr>
      <w:r w:rsidRPr="002F4D37">
        <w:rPr>
          <w:rFonts w:cs="Arial"/>
          <w:b/>
        </w:rPr>
        <w:t>ICWA:</w:t>
      </w:r>
      <w:r w:rsidRPr="00F030B8">
        <w:rPr>
          <w:rFonts w:cs="Arial"/>
        </w:rPr>
        <w:t xml:space="preserve"> The Court determines that:</w:t>
      </w:r>
    </w:p>
    <w:p w14:paraId="615AF76F" w14:textId="77777777" w:rsidR="0042728F" w:rsidRPr="00F030B8" w:rsidRDefault="0042728F" w:rsidP="0042728F">
      <w:pPr>
        <w:numPr>
          <w:ilvl w:val="0"/>
          <w:numId w:val="6"/>
        </w:numPr>
        <w:tabs>
          <w:tab w:val="clear" w:pos="1080"/>
          <w:tab w:val="num" w:pos="1440"/>
        </w:tabs>
        <w:ind w:left="1440" w:hanging="720"/>
        <w:rPr>
          <w:rFonts w:cs="Arial"/>
        </w:rPr>
      </w:pPr>
      <w:r w:rsidRPr="00F030B8">
        <w:rPr>
          <w:rFonts w:cs="Arial"/>
        </w:rPr>
        <w:t>Notice to the parent or Indian custodian and the Tribe has been given pursuant to ICWA and at least 10 days have passed since receipt of notice or the parent, Indian custodian, or Tribe has waived the 10-day notice period;</w:t>
      </w:r>
    </w:p>
    <w:p w14:paraId="79D35A60" w14:textId="77777777" w:rsidR="0042728F" w:rsidRDefault="0042728F" w:rsidP="0042728F">
      <w:pPr>
        <w:numPr>
          <w:ilvl w:val="0"/>
          <w:numId w:val="6"/>
        </w:numPr>
        <w:tabs>
          <w:tab w:val="clear" w:pos="1080"/>
          <w:tab w:val="num" w:pos="1440"/>
        </w:tabs>
        <w:ind w:left="1440" w:hanging="720"/>
        <w:rPr>
          <w:rFonts w:cs="Arial"/>
        </w:rPr>
      </w:pPr>
      <w:r w:rsidRPr="00F030B8">
        <w:rPr>
          <w:rFonts w:cs="Arial"/>
        </w:rPr>
        <w:lastRenderedPageBreak/>
        <w:t xml:space="preserve">Pursuant to </w:t>
      </w:r>
      <w:bookmarkStart w:id="22" w:name="dabmci_65b34390fc6d4ffc93eb1654ebce08b3"/>
      <w:r>
        <w:rPr>
          <w:rStyle w:val="Hyperlink"/>
          <w:rFonts w:cs="Arial"/>
        </w:rPr>
        <w:fldChar w:fldCharType="begin"/>
      </w:r>
      <w:r>
        <w:rPr>
          <w:rStyle w:val="Hyperlink"/>
          <w:rFonts w:cs="Arial"/>
        </w:rPr>
        <w:instrText xml:space="preserve"> HYPERLINK "https://www.westlaw.com/Document/NB0E5AAB0A53911D88BD68431AAB79FF6/View/FullText.html?transitionType=Default&amp;contextData=(sc.Default)&amp;VR=3.0&amp;RS=da3.0"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§1912</w:t>
      </w:r>
      <w:r>
        <w:rPr>
          <w:rStyle w:val="Hyperlink"/>
          <w:rFonts w:cs="Arial"/>
        </w:rPr>
        <w:fldChar w:fldCharType="end"/>
      </w:r>
      <w:bookmarkStart w:id="23" w:name="dabmen_65b34390fc6d4ffc93eb1654ebce08b3"/>
      <w:bookmarkEnd w:id="22"/>
      <w:bookmarkEnd w:id="23"/>
      <w:r>
        <w:rPr>
          <w:rFonts w:cs="Arial"/>
        </w:rPr>
        <w:t xml:space="preserve">, the Court is satisfied (by clear and convincing evidence) that active efforts have been made to provide remedial services and rehabilitative programs designed to prevent the breakup of the Indian family and that these efforts were unsuccessful.  </w:t>
      </w:r>
    </w:p>
    <w:p w14:paraId="3C3F1B26" w14:textId="77777777" w:rsidR="0042728F" w:rsidRDefault="0042728F" w:rsidP="0042728F">
      <w:pPr>
        <w:numPr>
          <w:ilvl w:val="0"/>
          <w:numId w:val="6"/>
        </w:numPr>
        <w:tabs>
          <w:tab w:val="clear" w:pos="1080"/>
          <w:tab w:val="num" w:pos="1440"/>
        </w:tabs>
        <w:ind w:left="1440" w:hanging="720"/>
        <w:rPr>
          <w:rFonts w:cs="Arial"/>
        </w:rPr>
      </w:pPr>
      <w:r w:rsidRPr="000C6AD6">
        <w:rPr>
          <w:rFonts w:cs="Arial"/>
        </w:rPr>
        <w:t xml:space="preserve">The Court further finds by evidence beyond a reasonable doubt, including testimony from a qualified expert witness, that continued custody of the child by the parent or Indian custodian is likely to result in serious emotional or physical damage to the child. </w:t>
      </w:r>
    </w:p>
    <w:p w14:paraId="5C014776" w14:textId="77777777" w:rsidR="0042728F" w:rsidRPr="00F030B8" w:rsidRDefault="0042728F" w:rsidP="0042728F">
      <w:pPr>
        <w:numPr>
          <w:ilvl w:val="0"/>
          <w:numId w:val="6"/>
        </w:numPr>
        <w:tabs>
          <w:tab w:val="clear" w:pos="1080"/>
          <w:tab w:val="num" w:pos="1440"/>
        </w:tabs>
        <w:ind w:left="1440" w:hanging="720"/>
        <w:rPr>
          <w:rFonts w:cs="Arial"/>
        </w:rPr>
      </w:pPr>
      <w:r>
        <w:rPr>
          <w:rFonts w:cs="Arial"/>
        </w:rPr>
        <w:t xml:space="preserve">The placement is in accord with the placement preferences set forth in </w:t>
      </w:r>
      <w:bookmarkStart w:id="24" w:name="dabmci_017fe1b095f045dfa8a6f92cdae7d56b"/>
      <w:r>
        <w:rPr>
          <w:rStyle w:val="Hyperlink"/>
          <w:rFonts w:cs="Arial"/>
        </w:rPr>
        <w:fldChar w:fldCharType="begin"/>
      </w:r>
      <w:r>
        <w:rPr>
          <w:rStyle w:val="Hyperlink"/>
          <w:rFonts w:cs="Arial"/>
        </w:rPr>
        <w:instrText xml:space="preserve"> HYPERLINK "https://www.westlaw.com/Document/NB1D1DF70A53911D88BD68431AAB79FF6/View/FullText.html?transitionType=Default&amp;contextData=(sc.Default)&amp;VR=3.0&amp;RS=da3.0" </w:instrText>
      </w:r>
      <w:r>
        <w:rPr>
          <w:rStyle w:val="Hyperlink"/>
          <w:rFonts w:cs="Arial"/>
        </w:rPr>
        <w:fldChar w:fldCharType="separate"/>
      </w:r>
      <w:r w:rsidRPr="00734153">
        <w:rPr>
          <w:rStyle w:val="Hyperlink"/>
          <w:rFonts w:cs="Arial"/>
        </w:rPr>
        <w:t>25 USC §21-1915</w:t>
      </w:r>
      <w:r>
        <w:rPr>
          <w:rStyle w:val="Hyperlink"/>
          <w:rFonts w:cs="Arial"/>
        </w:rPr>
        <w:fldChar w:fldCharType="end"/>
      </w:r>
      <w:bookmarkStart w:id="25" w:name="dabmen_017fe1b095f045dfa8a6f92cdae7d56b"/>
      <w:bookmarkEnd w:id="24"/>
      <w:bookmarkEnd w:id="25"/>
      <w:r>
        <w:rPr>
          <w:rFonts w:cs="Arial"/>
        </w:rPr>
        <w:t xml:space="preserve"> or there is good cause to deviate from these preferences. &lt;list factors considered and basis for good cause finding&gt;</w:t>
      </w:r>
    </w:p>
    <w:p w14:paraId="381F5EB9" w14:textId="77777777" w:rsidR="0042728F" w:rsidRDefault="0042728F" w:rsidP="0042728F"/>
    <w:p w14:paraId="2681A56B" w14:textId="77777777" w:rsidR="0042728F" w:rsidRDefault="0042728F" w:rsidP="0042728F">
      <w:pPr>
        <w:ind w:left="720"/>
        <w:rPr>
          <w:rFonts w:cs="Arial"/>
        </w:rPr>
      </w:pPr>
      <w:r w:rsidRPr="00495A8F">
        <w:rPr>
          <w:rFonts w:cs="Arial"/>
          <w:b/>
        </w:rPr>
        <w:t>The Court, therefore, orders</w:t>
      </w:r>
      <w:r w:rsidRPr="00F030B8">
        <w:rPr>
          <w:rFonts w:cs="Arial"/>
        </w:rPr>
        <w:t xml:space="preserve"> terminating the parental rights of &lt;Name of applicable parent&gt;, as to &lt;his/her&gt; child &lt;child&gt;.</w:t>
      </w:r>
    </w:p>
    <w:p w14:paraId="56B3B4EA" w14:textId="77777777" w:rsidR="0042728F" w:rsidRPr="00F030B8" w:rsidRDefault="0042728F" w:rsidP="0042728F">
      <w:pPr>
        <w:numPr>
          <w:ilvl w:val="0"/>
          <w:numId w:val="7"/>
        </w:numPr>
        <w:tabs>
          <w:tab w:val="clear" w:pos="1080"/>
          <w:tab w:val="num" w:pos="1440"/>
        </w:tabs>
        <w:ind w:left="1440" w:hanging="720"/>
        <w:rPr>
          <w:rFonts w:cs="Arial"/>
        </w:rPr>
      </w:pPr>
      <w:r w:rsidRPr="00F030B8">
        <w:rPr>
          <w:rFonts w:cs="Arial"/>
        </w:rPr>
        <w:t>The Court appoints &lt;Name of applicable guardian&gt; as guardian for &lt;child&gt; and vests legal custody of &lt;child&gt; in &lt;Applicable person or authorized agency&gt;.</w:t>
      </w:r>
    </w:p>
    <w:p w14:paraId="473053F1" w14:textId="77777777" w:rsidR="0042728F" w:rsidRDefault="0042728F" w:rsidP="0042728F">
      <w:pPr>
        <w:ind w:left="720"/>
        <w:rPr>
          <w:rFonts w:cs="Arial"/>
        </w:rPr>
      </w:pPr>
    </w:p>
    <w:p w14:paraId="241123B6" w14:textId="77777777" w:rsidR="0042728F" w:rsidRPr="00F030B8" w:rsidRDefault="0042728F" w:rsidP="0042728F">
      <w:pPr>
        <w:ind w:left="720"/>
        <w:rPr>
          <w:rFonts w:cs="Arial"/>
        </w:rPr>
      </w:pPr>
      <w:r w:rsidRPr="00F030B8">
        <w:rPr>
          <w:rFonts w:cs="Arial"/>
        </w:rPr>
        <w:t>The Court orders that &lt;Applicable person or authorized agency&gt; shall be responsible for the financial support of &lt;child&gt;.</w:t>
      </w:r>
    </w:p>
    <w:p w14:paraId="4093CAD1" w14:textId="77777777" w:rsidR="0042728F" w:rsidRDefault="0042728F" w:rsidP="0042728F">
      <w:pPr>
        <w:rPr>
          <w:rFonts w:cs="Arial"/>
        </w:rPr>
      </w:pPr>
    </w:p>
    <w:p w14:paraId="00D89BA1" w14:textId="77777777" w:rsidR="0042728F" w:rsidRPr="00F030B8" w:rsidRDefault="0042728F" w:rsidP="0042728F">
      <w:pPr>
        <w:rPr>
          <w:rFonts w:cs="Arial"/>
        </w:rPr>
      </w:pPr>
      <w:r w:rsidRPr="002F4D37">
        <w:rPr>
          <w:rFonts w:cs="Arial"/>
          <w:b/>
        </w:rPr>
        <w:t>Future Hearings:</w:t>
      </w:r>
      <w:r w:rsidRPr="00F030B8">
        <w:rPr>
          <w:rFonts w:cs="Arial"/>
        </w:rPr>
        <w:t xml:space="preserve"> The Court sets/affirms the following hearings:</w:t>
      </w:r>
    </w:p>
    <w:p w14:paraId="10D731F4" w14:textId="77777777" w:rsidR="0042728F" w:rsidRDefault="0042728F" w:rsidP="0042728F">
      <w:pPr>
        <w:numPr>
          <w:ilvl w:val="0"/>
          <w:numId w:val="7"/>
        </w:numPr>
        <w:tabs>
          <w:tab w:val="clear" w:pos="1080"/>
          <w:tab w:val="num" w:pos="1440"/>
        </w:tabs>
        <w:ind w:left="1440" w:hanging="720"/>
        <w:rPr>
          <w:rFonts w:cs="Arial"/>
        </w:rPr>
      </w:pPr>
      <w:r w:rsidRPr="00F030B8">
        <w:rPr>
          <w:rFonts w:cs="Arial"/>
        </w:rPr>
        <w:t>The &lt;hearing type&gt; as to &lt;parent, guardian or Indian custodian&gt; is set for &lt;Date, time and location of this hearing&gt;.</w:t>
      </w:r>
    </w:p>
    <w:p w14:paraId="2AA4158A" w14:textId="77777777" w:rsidR="0042728F" w:rsidRDefault="0042728F" w:rsidP="0042728F">
      <w:pPr>
        <w:numPr>
          <w:ilvl w:val="0"/>
          <w:numId w:val="7"/>
        </w:numPr>
        <w:tabs>
          <w:tab w:val="clear" w:pos="1080"/>
          <w:tab w:val="num" w:pos="1440"/>
        </w:tabs>
        <w:ind w:left="1440" w:hanging="720"/>
        <w:rPr>
          <w:rFonts w:cs="Arial"/>
        </w:rPr>
      </w:pPr>
      <w:r>
        <w:rPr>
          <w:rFonts w:cs="Arial"/>
        </w:rPr>
        <w:t xml:space="preserve">The Court vacates the &lt;hearing type&gt; set for &lt;date, time and location of this hearing&gt;. </w:t>
      </w:r>
    </w:p>
    <w:p w14:paraId="73DB2170" w14:textId="77777777" w:rsidR="0042728F" w:rsidRDefault="0042728F" w:rsidP="0042728F">
      <w:pPr>
        <w:numPr>
          <w:ilvl w:val="0"/>
          <w:numId w:val="7"/>
        </w:numPr>
        <w:tabs>
          <w:tab w:val="clear" w:pos="1080"/>
          <w:tab w:val="num" w:pos="1440"/>
        </w:tabs>
        <w:ind w:left="1440" w:hanging="720"/>
        <w:rPr>
          <w:rFonts w:cs="Arial"/>
        </w:rPr>
      </w:pPr>
      <w:r w:rsidRPr="00F030B8">
        <w:rPr>
          <w:rFonts w:cs="Arial"/>
        </w:rPr>
        <w:t>The Court admonishes the &lt;parent, guardian or Indian custodian&gt; that:</w:t>
      </w:r>
    </w:p>
    <w:p w14:paraId="389EC720" w14:textId="77777777" w:rsidR="0042728F" w:rsidRPr="002F4D37" w:rsidRDefault="0042728F" w:rsidP="0042728F">
      <w:pPr>
        <w:numPr>
          <w:ilvl w:val="0"/>
          <w:numId w:val="10"/>
        </w:numPr>
        <w:tabs>
          <w:tab w:val="clear" w:pos="720"/>
        </w:tabs>
        <w:ind w:left="1800"/>
        <w:rPr>
          <w:rFonts w:cs="Arial"/>
        </w:rPr>
      </w:pPr>
      <w:r w:rsidRPr="00F030B8">
        <w:rPr>
          <w:rFonts w:cs="Arial"/>
        </w:rPr>
        <w:t>Failure to attend further proceedings without good cause may result in finding that the parent has waived legal rights and is deemed to have admitted the allegations in the motion/petition for termination;</w:t>
      </w:r>
    </w:p>
    <w:p w14:paraId="3E49FB67" w14:textId="77777777" w:rsidR="0042728F" w:rsidRPr="002F4D37" w:rsidRDefault="0042728F" w:rsidP="0042728F">
      <w:pPr>
        <w:numPr>
          <w:ilvl w:val="0"/>
          <w:numId w:val="10"/>
        </w:numPr>
        <w:tabs>
          <w:tab w:val="clear" w:pos="720"/>
        </w:tabs>
        <w:ind w:left="1800"/>
        <w:rPr>
          <w:rFonts w:cs="Arial"/>
        </w:rPr>
      </w:pPr>
      <w:r w:rsidRPr="00F030B8">
        <w:rPr>
          <w:rFonts w:cs="Arial"/>
        </w:rPr>
        <w:t>Failure to attend further proceedings may result in proceedings going forward in their absence;</w:t>
      </w:r>
    </w:p>
    <w:p w14:paraId="373E8406" w14:textId="77777777" w:rsidR="0042728F" w:rsidRDefault="0042728F" w:rsidP="0042728F">
      <w:pPr>
        <w:numPr>
          <w:ilvl w:val="0"/>
          <w:numId w:val="10"/>
        </w:numPr>
        <w:tabs>
          <w:tab w:val="clear" w:pos="720"/>
        </w:tabs>
        <w:ind w:left="1800"/>
        <w:rPr>
          <w:rFonts w:cs="Arial"/>
        </w:rPr>
      </w:pPr>
      <w:r w:rsidRPr="00F030B8">
        <w:rPr>
          <w:rFonts w:cs="Arial"/>
        </w:rPr>
        <w:t>Failure to participate in reunification services may result in the termination of their parental rights.</w:t>
      </w:r>
    </w:p>
    <w:p w14:paraId="745B9957" w14:textId="77777777" w:rsidR="0042728F" w:rsidRPr="0098517E" w:rsidRDefault="0042728F" w:rsidP="0042728F">
      <w:pPr>
        <w:numPr>
          <w:ilvl w:val="0"/>
          <w:numId w:val="10"/>
        </w:numPr>
        <w:tabs>
          <w:tab w:val="clear" w:pos="720"/>
        </w:tabs>
        <w:ind w:left="1800"/>
        <w:rPr>
          <w:rFonts w:cs="Arial"/>
        </w:rPr>
      </w:pPr>
      <w:r w:rsidRPr="0098517E">
        <w:rPr>
          <w:rFonts w:cs="Arial"/>
        </w:rPr>
        <w:t>The Court may read to and provide the parent, guardian or Indian custodian with a copy of Form 3, request that the parent, guardian or Indian custodian sign and return a copy of the form and note on the record that the form was provided.</w:t>
      </w:r>
    </w:p>
    <w:p w14:paraId="7916A386" w14:textId="77777777" w:rsidR="0042728F" w:rsidRPr="00F030B8" w:rsidRDefault="0042728F" w:rsidP="0042728F">
      <w:pPr>
        <w:numPr>
          <w:ilvl w:val="0"/>
          <w:numId w:val="8"/>
        </w:numPr>
        <w:tabs>
          <w:tab w:val="clear" w:pos="1080"/>
          <w:tab w:val="num" w:pos="1440"/>
        </w:tabs>
        <w:ind w:left="1440" w:hanging="720"/>
        <w:rPr>
          <w:rFonts w:cs="Arial"/>
        </w:rPr>
      </w:pPr>
      <w:r w:rsidRPr="00F030B8">
        <w:rPr>
          <w:rFonts w:cs="Arial"/>
        </w:rPr>
        <w:t>The Court finds that the parent, guardian, or Indian custodian was advised of the consequences of their failure to appear.</w:t>
      </w:r>
    </w:p>
    <w:p w14:paraId="748C54DF" w14:textId="77777777" w:rsidR="0042728F" w:rsidRDefault="0042728F" w:rsidP="0042728F">
      <w:pPr>
        <w:rPr>
          <w:rFonts w:cs="Arial"/>
        </w:rPr>
      </w:pPr>
    </w:p>
    <w:p w14:paraId="46A0DF54" w14:textId="77777777" w:rsidR="0042728F" w:rsidRDefault="0042728F" w:rsidP="0042728F">
      <w:pPr>
        <w:rPr>
          <w:rFonts w:cs="Arial"/>
        </w:rPr>
      </w:pPr>
      <w:r w:rsidRPr="00F030B8">
        <w:rPr>
          <w:rFonts w:cs="Arial"/>
        </w:rPr>
        <w:t>Dated: ____________________________________</w:t>
      </w:r>
    </w:p>
    <w:p w14:paraId="24A47E25" w14:textId="77777777" w:rsidR="0042728F" w:rsidRDefault="0042728F" w:rsidP="0042728F">
      <w:pPr>
        <w:ind w:left="720"/>
        <w:rPr>
          <w:rFonts w:cs="Arial"/>
        </w:rPr>
      </w:pPr>
    </w:p>
    <w:p w14:paraId="5588291B" w14:textId="77777777" w:rsidR="0042728F" w:rsidRPr="00F030B8" w:rsidRDefault="0042728F" w:rsidP="0042728F">
      <w:pPr>
        <w:ind w:left="720"/>
        <w:rPr>
          <w:rFonts w:cs="Arial"/>
        </w:rPr>
      </w:pPr>
      <w:r>
        <w:rPr>
          <w:rFonts w:cs="Arial"/>
        </w:rPr>
        <w:t>___________________________________________________</w:t>
      </w:r>
    </w:p>
    <w:p w14:paraId="639DDE94" w14:textId="77777777" w:rsidR="0042728F" w:rsidRDefault="0042728F" w:rsidP="0042728F">
      <w:pPr>
        <w:ind w:left="720"/>
        <w:rPr>
          <w:rFonts w:cs="Arial"/>
        </w:rPr>
      </w:pPr>
      <w:r w:rsidRPr="00F030B8">
        <w:rPr>
          <w:rFonts w:cs="Arial"/>
        </w:rPr>
        <w:t>&lt;Judge/Commissioner/Hearing Officer&gt; of the Superior Court</w:t>
      </w:r>
    </w:p>
    <w:p w14:paraId="3A70B194" w14:textId="77777777" w:rsidR="00FC72C9" w:rsidRDefault="00FC72C9" w:rsidP="0042728F">
      <w:bookmarkStart w:id="26" w:name="_GoBack"/>
      <w:bookmarkEnd w:id="26"/>
    </w:p>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292D"/>
    <w:multiLevelType w:val="hybridMultilevel"/>
    <w:tmpl w:val="A254040C"/>
    <w:lvl w:ilvl="0" w:tplc="3F0AB742">
      <w:start w:val="1"/>
      <w:numFmt w:val="bullet"/>
      <w:lvlText w:val="□"/>
      <w:lvlJc w:val="left"/>
      <w:pPr>
        <w:ind w:left="1440" w:hanging="360"/>
      </w:pPr>
      <w:rPr>
        <w:rFonts w:ascii="Arial" w:hAnsi="Arial" w:hint="default"/>
        <w:sz w:val="4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767A16"/>
    <w:multiLevelType w:val="hybridMultilevel"/>
    <w:tmpl w:val="2116C27E"/>
    <w:lvl w:ilvl="0" w:tplc="B094D154">
      <w:numFmt w:val="bullet"/>
      <w:lvlText w:val="•"/>
      <w:lvlJc w:val="left"/>
      <w:pPr>
        <w:tabs>
          <w:tab w:val="num" w:pos="720"/>
        </w:tabs>
        <w:ind w:left="720" w:hanging="360"/>
      </w:pPr>
      <w:rPr>
        <w:rFonts w:ascii="Times New Roman" w:hAnsi="Times New Roman" w:cs="Times New Roman" w:hint="default"/>
        <w:color w:val="auto"/>
        <w:position w:val="0"/>
        <w:sz w:val="24"/>
        <w:szCs w:val="24"/>
      </w:rPr>
    </w:lvl>
    <w:lvl w:ilvl="1" w:tplc="134207CC">
      <w:start w:val="1"/>
      <w:numFmt w:val="decimal"/>
      <w:lvlText w:val="%2."/>
      <w:lvlJc w:val="left"/>
      <w:pPr>
        <w:tabs>
          <w:tab w:val="num" w:pos="1440"/>
        </w:tabs>
        <w:ind w:left="1440" w:hanging="360"/>
      </w:pPr>
      <w:rPr>
        <w:rFonts w:hint="default"/>
      </w:rPr>
    </w:lvl>
    <w:lvl w:ilvl="2" w:tplc="67A6BE8C" w:tentative="1">
      <w:start w:val="1"/>
      <w:numFmt w:val="lowerRoman"/>
      <w:lvlText w:val="%3."/>
      <w:lvlJc w:val="right"/>
      <w:pPr>
        <w:tabs>
          <w:tab w:val="num" w:pos="2160"/>
        </w:tabs>
        <w:ind w:left="2160" w:hanging="180"/>
      </w:pPr>
    </w:lvl>
    <w:lvl w:ilvl="3" w:tplc="B634610C" w:tentative="1">
      <w:start w:val="1"/>
      <w:numFmt w:val="decimal"/>
      <w:lvlText w:val="%4."/>
      <w:lvlJc w:val="left"/>
      <w:pPr>
        <w:tabs>
          <w:tab w:val="num" w:pos="2880"/>
        </w:tabs>
        <w:ind w:left="2880" w:hanging="360"/>
      </w:pPr>
    </w:lvl>
    <w:lvl w:ilvl="4" w:tplc="9CC22C18" w:tentative="1">
      <w:start w:val="1"/>
      <w:numFmt w:val="lowerLetter"/>
      <w:lvlText w:val="%5."/>
      <w:lvlJc w:val="left"/>
      <w:pPr>
        <w:tabs>
          <w:tab w:val="num" w:pos="3600"/>
        </w:tabs>
        <w:ind w:left="3600" w:hanging="360"/>
      </w:pPr>
    </w:lvl>
    <w:lvl w:ilvl="5" w:tplc="FCE6C4C6" w:tentative="1">
      <w:start w:val="1"/>
      <w:numFmt w:val="lowerRoman"/>
      <w:lvlText w:val="%6."/>
      <w:lvlJc w:val="right"/>
      <w:pPr>
        <w:tabs>
          <w:tab w:val="num" w:pos="4320"/>
        </w:tabs>
        <w:ind w:left="4320" w:hanging="180"/>
      </w:pPr>
    </w:lvl>
    <w:lvl w:ilvl="6" w:tplc="9A9E1552" w:tentative="1">
      <w:start w:val="1"/>
      <w:numFmt w:val="decimal"/>
      <w:lvlText w:val="%7."/>
      <w:lvlJc w:val="left"/>
      <w:pPr>
        <w:tabs>
          <w:tab w:val="num" w:pos="5040"/>
        </w:tabs>
        <w:ind w:left="5040" w:hanging="360"/>
      </w:pPr>
    </w:lvl>
    <w:lvl w:ilvl="7" w:tplc="5F14ECC4" w:tentative="1">
      <w:start w:val="1"/>
      <w:numFmt w:val="lowerLetter"/>
      <w:lvlText w:val="%8."/>
      <w:lvlJc w:val="left"/>
      <w:pPr>
        <w:tabs>
          <w:tab w:val="num" w:pos="5760"/>
        </w:tabs>
        <w:ind w:left="5760" w:hanging="360"/>
      </w:pPr>
    </w:lvl>
    <w:lvl w:ilvl="8" w:tplc="D86C3938" w:tentative="1">
      <w:start w:val="1"/>
      <w:numFmt w:val="lowerRoman"/>
      <w:lvlText w:val="%9."/>
      <w:lvlJc w:val="right"/>
      <w:pPr>
        <w:tabs>
          <w:tab w:val="num" w:pos="6480"/>
        </w:tabs>
        <w:ind w:left="6480" w:hanging="180"/>
      </w:pPr>
    </w:lvl>
  </w:abstractNum>
  <w:abstractNum w:abstractNumId="2" w15:restartNumberingAfterBreak="0">
    <w:nsid w:val="31EC5F20"/>
    <w:multiLevelType w:val="hybridMultilevel"/>
    <w:tmpl w:val="B25C076E"/>
    <w:lvl w:ilvl="0" w:tplc="559485F8">
      <w:numFmt w:val="bullet"/>
      <w:lvlText w:val="•"/>
      <w:lvlJc w:val="left"/>
      <w:pPr>
        <w:tabs>
          <w:tab w:val="num" w:pos="720"/>
        </w:tabs>
        <w:ind w:left="720" w:hanging="360"/>
      </w:pPr>
      <w:rPr>
        <w:rFonts w:ascii="Times New Roman" w:hAnsi="Times New Roman" w:cs="Times New Roman" w:hint="default"/>
        <w:color w:val="auto"/>
        <w:position w:val="0"/>
        <w:sz w:val="24"/>
        <w:szCs w:val="24"/>
      </w:rPr>
    </w:lvl>
    <w:lvl w:ilvl="1" w:tplc="F0F6B36C">
      <w:start w:val="1"/>
      <w:numFmt w:val="decimal"/>
      <w:lvlText w:val="%2."/>
      <w:lvlJc w:val="left"/>
      <w:pPr>
        <w:tabs>
          <w:tab w:val="num" w:pos="1440"/>
        </w:tabs>
        <w:ind w:left="1440" w:hanging="360"/>
      </w:pPr>
      <w:rPr>
        <w:rFonts w:hint="default"/>
      </w:rPr>
    </w:lvl>
    <w:lvl w:ilvl="2" w:tplc="C4381170" w:tentative="1">
      <w:start w:val="1"/>
      <w:numFmt w:val="lowerRoman"/>
      <w:lvlText w:val="%3."/>
      <w:lvlJc w:val="right"/>
      <w:pPr>
        <w:tabs>
          <w:tab w:val="num" w:pos="2160"/>
        </w:tabs>
        <w:ind w:left="2160" w:hanging="180"/>
      </w:pPr>
    </w:lvl>
    <w:lvl w:ilvl="3" w:tplc="5C769C62" w:tentative="1">
      <w:start w:val="1"/>
      <w:numFmt w:val="decimal"/>
      <w:lvlText w:val="%4."/>
      <w:lvlJc w:val="left"/>
      <w:pPr>
        <w:tabs>
          <w:tab w:val="num" w:pos="2880"/>
        </w:tabs>
        <w:ind w:left="2880" w:hanging="360"/>
      </w:pPr>
    </w:lvl>
    <w:lvl w:ilvl="4" w:tplc="DBC49A5C" w:tentative="1">
      <w:start w:val="1"/>
      <w:numFmt w:val="lowerLetter"/>
      <w:lvlText w:val="%5."/>
      <w:lvlJc w:val="left"/>
      <w:pPr>
        <w:tabs>
          <w:tab w:val="num" w:pos="3600"/>
        </w:tabs>
        <w:ind w:left="3600" w:hanging="360"/>
      </w:pPr>
    </w:lvl>
    <w:lvl w:ilvl="5" w:tplc="531024FC" w:tentative="1">
      <w:start w:val="1"/>
      <w:numFmt w:val="lowerRoman"/>
      <w:lvlText w:val="%6."/>
      <w:lvlJc w:val="right"/>
      <w:pPr>
        <w:tabs>
          <w:tab w:val="num" w:pos="4320"/>
        </w:tabs>
        <w:ind w:left="4320" w:hanging="180"/>
      </w:pPr>
    </w:lvl>
    <w:lvl w:ilvl="6" w:tplc="4F40C102" w:tentative="1">
      <w:start w:val="1"/>
      <w:numFmt w:val="decimal"/>
      <w:lvlText w:val="%7."/>
      <w:lvlJc w:val="left"/>
      <w:pPr>
        <w:tabs>
          <w:tab w:val="num" w:pos="5040"/>
        </w:tabs>
        <w:ind w:left="5040" w:hanging="360"/>
      </w:pPr>
    </w:lvl>
    <w:lvl w:ilvl="7" w:tplc="FDDA19BC" w:tentative="1">
      <w:start w:val="1"/>
      <w:numFmt w:val="lowerLetter"/>
      <w:lvlText w:val="%8."/>
      <w:lvlJc w:val="left"/>
      <w:pPr>
        <w:tabs>
          <w:tab w:val="num" w:pos="5760"/>
        </w:tabs>
        <w:ind w:left="5760" w:hanging="360"/>
      </w:pPr>
    </w:lvl>
    <w:lvl w:ilvl="8" w:tplc="9B9EA5D2" w:tentative="1">
      <w:start w:val="1"/>
      <w:numFmt w:val="lowerRoman"/>
      <w:lvlText w:val="%9."/>
      <w:lvlJc w:val="right"/>
      <w:pPr>
        <w:tabs>
          <w:tab w:val="num" w:pos="6480"/>
        </w:tabs>
        <w:ind w:left="6480" w:hanging="180"/>
      </w:pPr>
    </w:lvl>
  </w:abstractNum>
  <w:abstractNum w:abstractNumId="3"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4" w15:restartNumberingAfterBreak="0">
    <w:nsid w:val="603E745C"/>
    <w:multiLevelType w:val="hybridMultilevel"/>
    <w:tmpl w:val="722A585A"/>
    <w:lvl w:ilvl="0" w:tplc="95BCF9AE">
      <w:start w:val="1"/>
      <w:numFmt w:val="bullet"/>
      <w:lvlText w:val="□"/>
      <w:lvlJc w:val="left"/>
      <w:pPr>
        <w:tabs>
          <w:tab w:val="num" w:pos="1080"/>
        </w:tabs>
        <w:ind w:left="1080" w:hanging="360"/>
      </w:pPr>
      <w:rPr>
        <w:rFonts w:ascii="Arial" w:hAnsi="Arial" w:hint="default"/>
        <w:sz w:val="48"/>
      </w:rPr>
    </w:lvl>
    <w:lvl w:ilvl="1" w:tplc="19C88F68">
      <w:start w:val="1"/>
      <w:numFmt w:val="bullet"/>
      <w:lvlText w:val="o"/>
      <w:lvlJc w:val="left"/>
      <w:pPr>
        <w:tabs>
          <w:tab w:val="num" w:pos="1440"/>
        </w:tabs>
        <w:ind w:left="1440" w:hanging="360"/>
      </w:pPr>
      <w:rPr>
        <w:rFonts w:ascii="Courier New" w:hAnsi="Courier New" w:cs="Courier New" w:hint="default"/>
      </w:rPr>
    </w:lvl>
    <w:lvl w:ilvl="2" w:tplc="EBA48BE4" w:tentative="1">
      <w:start w:val="1"/>
      <w:numFmt w:val="bullet"/>
      <w:lvlText w:val=""/>
      <w:lvlJc w:val="left"/>
      <w:pPr>
        <w:tabs>
          <w:tab w:val="num" w:pos="2160"/>
        </w:tabs>
        <w:ind w:left="2160" w:hanging="360"/>
      </w:pPr>
      <w:rPr>
        <w:rFonts w:ascii="Wingdings" w:hAnsi="Wingdings" w:hint="default"/>
      </w:rPr>
    </w:lvl>
    <w:lvl w:ilvl="3" w:tplc="4208C244" w:tentative="1">
      <w:start w:val="1"/>
      <w:numFmt w:val="bullet"/>
      <w:lvlText w:val=""/>
      <w:lvlJc w:val="left"/>
      <w:pPr>
        <w:tabs>
          <w:tab w:val="num" w:pos="2880"/>
        </w:tabs>
        <w:ind w:left="2880" w:hanging="360"/>
      </w:pPr>
      <w:rPr>
        <w:rFonts w:ascii="Symbol" w:hAnsi="Symbol" w:hint="default"/>
      </w:rPr>
    </w:lvl>
    <w:lvl w:ilvl="4" w:tplc="259AD824" w:tentative="1">
      <w:start w:val="1"/>
      <w:numFmt w:val="bullet"/>
      <w:lvlText w:val="o"/>
      <w:lvlJc w:val="left"/>
      <w:pPr>
        <w:tabs>
          <w:tab w:val="num" w:pos="3600"/>
        </w:tabs>
        <w:ind w:left="3600" w:hanging="360"/>
      </w:pPr>
      <w:rPr>
        <w:rFonts w:ascii="Courier New" w:hAnsi="Courier New" w:cs="Courier New" w:hint="default"/>
      </w:rPr>
    </w:lvl>
    <w:lvl w:ilvl="5" w:tplc="7A405DB2" w:tentative="1">
      <w:start w:val="1"/>
      <w:numFmt w:val="bullet"/>
      <w:lvlText w:val=""/>
      <w:lvlJc w:val="left"/>
      <w:pPr>
        <w:tabs>
          <w:tab w:val="num" w:pos="4320"/>
        </w:tabs>
        <w:ind w:left="4320" w:hanging="360"/>
      </w:pPr>
      <w:rPr>
        <w:rFonts w:ascii="Wingdings" w:hAnsi="Wingdings" w:hint="default"/>
      </w:rPr>
    </w:lvl>
    <w:lvl w:ilvl="6" w:tplc="CACA3B40" w:tentative="1">
      <w:start w:val="1"/>
      <w:numFmt w:val="bullet"/>
      <w:lvlText w:val=""/>
      <w:lvlJc w:val="left"/>
      <w:pPr>
        <w:tabs>
          <w:tab w:val="num" w:pos="5040"/>
        </w:tabs>
        <w:ind w:left="5040" w:hanging="360"/>
      </w:pPr>
      <w:rPr>
        <w:rFonts w:ascii="Symbol" w:hAnsi="Symbol" w:hint="default"/>
      </w:rPr>
    </w:lvl>
    <w:lvl w:ilvl="7" w:tplc="8550D6AE" w:tentative="1">
      <w:start w:val="1"/>
      <w:numFmt w:val="bullet"/>
      <w:lvlText w:val="o"/>
      <w:lvlJc w:val="left"/>
      <w:pPr>
        <w:tabs>
          <w:tab w:val="num" w:pos="5760"/>
        </w:tabs>
        <w:ind w:left="5760" w:hanging="360"/>
      </w:pPr>
      <w:rPr>
        <w:rFonts w:ascii="Courier New" w:hAnsi="Courier New" w:cs="Courier New" w:hint="default"/>
      </w:rPr>
    </w:lvl>
    <w:lvl w:ilvl="8" w:tplc="9244AC3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6D285B"/>
    <w:multiLevelType w:val="hybridMultilevel"/>
    <w:tmpl w:val="53425C28"/>
    <w:lvl w:ilvl="0" w:tplc="3A485E86">
      <w:start w:val="1"/>
      <w:numFmt w:val="bullet"/>
      <w:lvlText w:val="□"/>
      <w:lvlJc w:val="left"/>
      <w:pPr>
        <w:tabs>
          <w:tab w:val="num" w:pos="1080"/>
        </w:tabs>
        <w:ind w:left="1080" w:hanging="360"/>
      </w:pPr>
      <w:rPr>
        <w:rFonts w:ascii="Arial" w:hAnsi="Arial" w:hint="default"/>
        <w:sz w:val="48"/>
      </w:rPr>
    </w:lvl>
    <w:lvl w:ilvl="1" w:tplc="C2A60B86" w:tentative="1">
      <w:start w:val="1"/>
      <w:numFmt w:val="bullet"/>
      <w:lvlText w:val="o"/>
      <w:lvlJc w:val="left"/>
      <w:pPr>
        <w:tabs>
          <w:tab w:val="num" w:pos="1440"/>
        </w:tabs>
        <w:ind w:left="1440" w:hanging="360"/>
      </w:pPr>
      <w:rPr>
        <w:rFonts w:ascii="Courier New" w:hAnsi="Courier New" w:cs="Courier New" w:hint="default"/>
      </w:rPr>
    </w:lvl>
    <w:lvl w:ilvl="2" w:tplc="8456609C" w:tentative="1">
      <w:start w:val="1"/>
      <w:numFmt w:val="bullet"/>
      <w:lvlText w:val=""/>
      <w:lvlJc w:val="left"/>
      <w:pPr>
        <w:tabs>
          <w:tab w:val="num" w:pos="2160"/>
        </w:tabs>
        <w:ind w:left="2160" w:hanging="360"/>
      </w:pPr>
      <w:rPr>
        <w:rFonts w:ascii="Wingdings" w:hAnsi="Wingdings" w:hint="default"/>
      </w:rPr>
    </w:lvl>
    <w:lvl w:ilvl="3" w:tplc="B298FC64" w:tentative="1">
      <w:start w:val="1"/>
      <w:numFmt w:val="bullet"/>
      <w:lvlText w:val=""/>
      <w:lvlJc w:val="left"/>
      <w:pPr>
        <w:tabs>
          <w:tab w:val="num" w:pos="2880"/>
        </w:tabs>
        <w:ind w:left="2880" w:hanging="360"/>
      </w:pPr>
      <w:rPr>
        <w:rFonts w:ascii="Symbol" w:hAnsi="Symbol" w:hint="default"/>
      </w:rPr>
    </w:lvl>
    <w:lvl w:ilvl="4" w:tplc="4E7ECE76" w:tentative="1">
      <w:start w:val="1"/>
      <w:numFmt w:val="bullet"/>
      <w:lvlText w:val="o"/>
      <w:lvlJc w:val="left"/>
      <w:pPr>
        <w:tabs>
          <w:tab w:val="num" w:pos="3600"/>
        </w:tabs>
        <w:ind w:left="3600" w:hanging="360"/>
      </w:pPr>
      <w:rPr>
        <w:rFonts w:ascii="Courier New" w:hAnsi="Courier New" w:cs="Courier New" w:hint="default"/>
      </w:rPr>
    </w:lvl>
    <w:lvl w:ilvl="5" w:tplc="04BAADFE" w:tentative="1">
      <w:start w:val="1"/>
      <w:numFmt w:val="bullet"/>
      <w:lvlText w:val=""/>
      <w:lvlJc w:val="left"/>
      <w:pPr>
        <w:tabs>
          <w:tab w:val="num" w:pos="4320"/>
        </w:tabs>
        <w:ind w:left="4320" w:hanging="360"/>
      </w:pPr>
      <w:rPr>
        <w:rFonts w:ascii="Wingdings" w:hAnsi="Wingdings" w:hint="default"/>
      </w:rPr>
    </w:lvl>
    <w:lvl w:ilvl="6" w:tplc="8306FD9C" w:tentative="1">
      <w:start w:val="1"/>
      <w:numFmt w:val="bullet"/>
      <w:lvlText w:val=""/>
      <w:lvlJc w:val="left"/>
      <w:pPr>
        <w:tabs>
          <w:tab w:val="num" w:pos="5040"/>
        </w:tabs>
        <w:ind w:left="5040" w:hanging="360"/>
      </w:pPr>
      <w:rPr>
        <w:rFonts w:ascii="Symbol" w:hAnsi="Symbol" w:hint="default"/>
      </w:rPr>
    </w:lvl>
    <w:lvl w:ilvl="7" w:tplc="E6364086" w:tentative="1">
      <w:start w:val="1"/>
      <w:numFmt w:val="bullet"/>
      <w:lvlText w:val="o"/>
      <w:lvlJc w:val="left"/>
      <w:pPr>
        <w:tabs>
          <w:tab w:val="num" w:pos="5760"/>
        </w:tabs>
        <w:ind w:left="5760" w:hanging="360"/>
      </w:pPr>
      <w:rPr>
        <w:rFonts w:ascii="Courier New" w:hAnsi="Courier New" w:cs="Courier New" w:hint="default"/>
      </w:rPr>
    </w:lvl>
    <w:lvl w:ilvl="8" w:tplc="A53C84D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44D8A"/>
    <w:multiLevelType w:val="hybridMultilevel"/>
    <w:tmpl w:val="D69CE048"/>
    <w:lvl w:ilvl="0" w:tplc="BDD0689C">
      <w:start w:val="1"/>
      <w:numFmt w:val="bullet"/>
      <w:lvlText w:val="□"/>
      <w:lvlJc w:val="left"/>
      <w:pPr>
        <w:tabs>
          <w:tab w:val="num" w:pos="1080"/>
        </w:tabs>
        <w:ind w:left="1080" w:hanging="360"/>
      </w:pPr>
      <w:rPr>
        <w:rFonts w:ascii="Arial" w:hAnsi="Arial" w:hint="default"/>
        <w:sz w:val="48"/>
      </w:rPr>
    </w:lvl>
    <w:lvl w:ilvl="1" w:tplc="A98499BC" w:tentative="1">
      <w:start w:val="1"/>
      <w:numFmt w:val="bullet"/>
      <w:lvlText w:val="o"/>
      <w:lvlJc w:val="left"/>
      <w:pPr>
        <w:tabs>
          <w:tab w:val="num" w:pos="1440"/>
        </w:tabs>
        <w:ind w:left="1440" w:hanging="360"/>
      </w:pPr>
      <w:rPr>
        <w:rFonts w:ascii="Courier New" w:hAnsi="Courier New" w:cs="Courier New" w:hint="default"/>
      </w:rPr>
    </w:lvl>
    <w:lvl w:ilvl="2" w:tplc="33AA6806" w:tentative="1">
      <w:start w:val="1"/>
      <w:numFmt w:val="bullet"/>
      <w:lvlText w:val=""/>
      <w:lvlJc w:val="left"/>
      <w:pPr>
        <w:tabs>
          <w:tab w:val="num" w:pos="2160"/>
        </w:tabs>
        <w:ind w:left="2160" w:hanging="360"/>
      </w:pPr>
      <w:rPr>
        <w:rFonts w:ascii="Wingdings" w:hAnsi="Wingdings" w:hint="default"/>
      </w:rPr>
    </w:lvl>
    <w:lvl w:ilvl="3" w:tplc="2B8C055E" w:tentative="1">
      <w:start w:val="1"/>
      <w:numFmt w:val="bullet"/>
      <w:lvlText w:val=""/>
      <w:lvlJc w:val="left"/>
      <w:pPr>
        <w:tabs>
          <w:tab w:val="num" w:pos="2880"/>
        </w:tabs>
        <w:ind w:left="2880" w:hanging="360"/>
      </w:pPr>
      <w:rPr>
        <w:rFonts w:ascii="Symbol" w:hAnsi="Symbol" w:hint="default"/>
      </w:rPr>
    </w:lvl>
    <w:lvl w:ilvl="4" w:tplc="3A903682" w:tentative="1">
      <w:start w:val="1"/>
      <w:numFmt w:val="bullet"/>
      <w:lvlText w:val="o"/>
      <w:lvlJc w:val="left"/>
      <w:pPr>
        <w:tabs>
          <w:tab w:val="num" w:pos="3600"/>
        </w:tabs>
        <w:ind w:left="3600" w:hanging="360"/>
      </w:pPr>
      <w:rPr>
        <w:rFonts w:ascii="Courier New" w:hAnsi="Courier New" w:cs="Courier New" w:hint="default"/>
      </w:rPr>
    </w:lvl>
    <w:lvl w:ilvl="5" w:tplc="94806952" w:tentative="1">
      <w:start w:val="1"/>
      <w:numFmt w:val="bullet"/>
      <w:lvlText w:val=""/>
      <w:lvlJc w:val="left"/>
      <w:pPr>
        <w:tabs>
          <w:tab w:val="num" w:pos="4320"/>
        </w:tabs>
        <w:ind w:left="4320" w:hanging="360"/>
      </w:pPr>
      <w:rPr>
        <w:rFonts w:ascii="Wingdings" w:hAnsi="Wingdings" w:hint="default"/>
      </w:rPr>
    </w:lvl>
    <w:lvl w:ilvl="6" w:tplc="E3BEB07E" w:tentative="1">
      <w:start w:val="1"/>
      <w:numFmt w:val="bullet"/>
      <w:lvlText w:val=""/>
      <w:lvlJc w:val="left"/>
      <w:pPr>
        <w:tabs>
          <w:tab w:val="num" w:pos="5040"/>
        </w:tabs>
        <w:ind w:left="5040" w:hanging="360"/>
      </w:pPr>
      <w:rPr>
        <w:rFonts w:ascii="Symbol" w:hAnsi="Symbol" w:hint="default"/>
      </w:rPr>
    </w:lvl>
    <w:lvl w:ilvl="7" w:tplc="673847D2" w:tentative="1">
      <w:start w:val="1"/>
      <w:numFmt w:val="bullet"/>
      <w:lvlText w:val="o"/>
      <w:lvlJc w:val="left"/>
      <w:pPr>
        <w:tabs>
          <w:tab w:val="num" w:pos="5760"/>
        </w:tabs>
        <w:ind w:left="5760" w:hanging="360"/>
      </w:pPr>
      <w:rPr>
        <w:rFonts w:ascii="Courier New" w:hAnsi="Courier New" w:cs="Courier New" w:hint="default"/>
      </w:rPr>
    </w:lvl>
    <w:lvl w:ilvl="8" w:tplc="CBB0BB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412F31"/>
    <w:multiLevelType w:val="hybridMultilevel"/>
    <w:tmpl w:val="A5DA4EDC"/>
    <w:lvl w:ilvl="0" w:tplc="501CD048">
      <w:start w:val="1"/>
      <w:numFmt w:val="bullet"/>
      <w:lvlText w:val="□"/>
      <w:lvlJc w:val="left"/>
      <w:pPr>
        <w:tabs>
          <w:tab w:val="num" w:pos="1080"/>
        </w:tabs>
        <w:ind w:left="1080" w:hanging="360"/>
      </w:pPr>
      <w:rPr>
        <w:rFonts w:ascii="Arial" w:hAnsi="Arial" w:hint="default"/>
        <w:sz w:val="48"/>
      </w:rPr>
    </w:lvl>
    <w:lvl w:ilvl="1" w:tplc="0CDCCB0A" w:tentative="1">
      <w:start w:val="1"/>
      <w:numFmt w:val="bullet"/>
      <w:lvlText w:val="o"/>
      <w:lvlJc w:val="left"/>
      <w:pPr>
        <w:tabs>
          <w:tab w:val="num" w:pos="1440"/>
        </w:tabs>
        <w:ind w:left="1440" w:hanging="360"/>
      </w:pPr>
      <w:rPr>
        <w:rFonts w:ascii="Courier New" w:hAnsi="Courier New" w:cs="Courier New" w:hint="default"/>
      </w:rPr>
    </w:lvl>
    <w:lvl w:ilvl="2" w:tplc="FB0EC99C" w:tentative="1">
      <w:start w:val="1"/>
      <w:numFmt w:val="bullet"/>
      <w:lvlText w:val=""/>
      <w:lvlJc w:val="left"/>
      <w:pPr>
        <w:tabs>
          <w:tab w:val="num" w:pos="2160"/>
        </w:tabs>
        <w:ind w:left="2160" w:hanging="360"/>
      </w:pPr>
      <w:rPr>
        <w:rFonts w:ascii="Wingdings" w:hAnsi="Wingdings" w:hint="default"/>
      </w:rPr>
    </w:lvl>
    <w:lvl w:ilvl="3" w:tplc="F25A2574" w:tentative="1">
      <w:start w:val="1"/>
      <w:numFmt w:val="bullet"/>
      <w:lvlText w:val=""/>
      <w:lvlJc w:val="left"/>
      <w:pPr>
        <w:tabs>
          <w:tab w:val="num" w:pos="2880"/>
        </w:tabs>
        <w:ind w:left="2880" w:hanging="360"/>
      </w:pPr>
      <w:rPr>
        <w:rFonts w:ascii="Symbol" w:hAnsi="Symbol" w:hint="default"/>
      </w:rPr>
    </w:lvl>
    <w:lvl w:ilvl="4" w:tplc="5A72615E" w:tentative="1">
      <w:start w:val="1"/>
      <w:numFmt w:val="bullet"/>
      <w:lvlText w:val="o"/>
      <w:lvlJc w:val="left"/>
      <w:pPr>
        <w:tabs>
          <w:tab w:val="num" w:pos="3600"/>
        </w:tabs>
        <w:ind w:left="3600" w:hanging="360"/>
      </w:pPr>
      <w:rPr>
        <w:rFonts w:ascii="Courier New" w:hAnsi="Courier New" w:cs="Courier New" w:hint="default"/>
      </w:rPr>
    </w:lvl>
    <w:lvl w:ilvl="5" w:tplc="CC1600EA" w:tentative="1">
      <w:start w:val="1"/>
      <w:numFmt w:val="bullet"/>
      <w:lvlText w:val=""/>
      <w:lvlJc w:val="left"/>
      <w:pPr>
        <w:tabs>
          <w:tab w:val="num" w:pos="4320"/>
        </w:tabs>
        <w:ind w:left="4320" w:hanging="360"/>
      </w:pPr>
      <w:rPr>
        <w:rFonts w:ascii="Wingdings" w:hAnsi="Wingdings" w:hint="default"/>
      </w:rPr>
    </w:lvl>
    <w:lvl w:ilvl="6" w:tplc="80A24FBA" w:tentative="1">
      <w:start w:val="1"/>
      <w:numFmt w:val="bullet"/>
      <w:lvlText w:val=""/>
      <w:lvlJc w:val="left"/>
      <w:pPr>
        <w:tabs>
          <w:tab w:val="num" w:pos="5040"/>
        </w:tabs>
        <w:ind w:left="5040" w:hanging="360"/>
      </w:pPr>
      <w:rPr>
        <w:rFonts w:ascii="Symbol" w:hAnsi="Symbol" w:hint="default"/>
      </w:rPr>
    </w:lvl>
    <w:lvl w:ilvl="7" w:tplc="285C979C" w:tentative="1">
      <w:start w:val="1"/>
      <w:numFmt w:val="bullet"/>
      <w:lvlText w:val="o"/>
      <w:lvlJc w:val="left"/>
      <w:pPr>
        <w:tabs>
          <w:tab w:val="num" w:pos="5760"/>
        </w:tabs>
        <w:ind w:left="5760" w:hanging="360"/>
      </w:pPr>
      <w:rPr>
        <w:rFonts w:ascii="Courier New" w:hAnsi="Courier New" w:cs="Courier New" w:hint="default"/>
      </w:rPr>
    </w:lvl>
    <w:lvl w:ilvl="8" w:tplc="B5B0A4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E82650"/>
    <w:multiLevelType w:val="hybridMultilevel"/>
    <w:tmpl w:val="01CAFDE6"/>
    <w:lvl w:ilvl="0" w:tplc="59269796">
      <w:start w:val="1"/>
      <w:numFmt w:val="bullet"/>
      <w:lvlText w:val="□"/>
      <w:lvlJc w:val="left"/>
      <w:pPr>
        <w:tabs>
          <w:tab w:val="num" w:pos="1080"/>
        </w:tabs>
        <w:ind w:left="1080" w:hanging="360"/>
      </w:pPr>
      <w:rPr>
        <w:rFonts w:ascii="Arial" w:hAnsi="Arial" w:hint="default"/>
        <w:sz w:val="48"/>
      </w:rPr>
    </w:lvl>
    <w:lvl w:ilvl="1" w:tplc="BFE65846">
      <w:start w:val="1"/>
      <w:numFmt w:val="bullet"/>
      <w:lvlText w:val="□"/>
      <w:lvlJc w:val="left"/>
      <w:pPr>
        <w:tabs>
          <w:tab w:val="num" w:pos="1080"/>
        </w:tabs>
        <w:ind w:left="1080" w:hanging="360"/>
      </w:pPr>
      <w:rPr>
        <w:rFonts w:ascii="Arial" w:hAnsi="Arial" w:hint="default"/>
        <w:sz w:val="48"/>
      </w:rPr>
    </w:lvl>
    <w:lvl w:ilvl="2" w:tplc="E23C9F12" w:tentative="1">
      <w:start w:val="1"/>
      <w:numFmt w:val="bullet"/>
      <w:lvlText w:val=""/>
      <w:lvlJc w:val="left"/>
      <w:pPr>
        <w:tabs>
          <w:tab w:val="num" w:pos="2160"/>
        </w:tabs>
        <w:ind w:left="2160" w:hanging="360"/>
      </w:pPr>
      <w:rPr>
        <w:rFonts w:ascii="Wingdings" w:hAnsi="Wingdings" w:hint="default"/>
      </w:rPr>
    </w:lvl>
    <w:lvl w:ilvl="3" w:tplc="148EFE0E" w:tentative="1">
      <w:start w:val="1"/>
      <w:numFmt w:val="bullet"/>
      <w:lvlText w:val=""/>
      <w:lvlJc w:val="left"/>
      <w:pPr>
        <w:tabs>
          <w:tab w:val="num" w:pos="2880"/>
        </w:tabs>
        <w:ind w:left="2880" w:hanging="360"/>
      </w:pPr>
      <w:rPr>
        <w:rFonts w:ascii="Symbol" w:hAnsi="Symbol" w:hint="default"/>
      </w:rPr>
    </w:lvl>
    <w:lvl w:ilvl="4" w:tplc="FDCC2D64" w:tentative="1">
      <w:start w:val="1"/>
      <w:numFmt w:val="bullet"/>
      <w:lvlText w:val="o"/>
      <w:lvlJc w:val="left"/>
      <w:pPr>
        <w:tabs>
          <w:tab w:val="num" w:pos="3600"/>
        </w:tabs>
        <w:ind w:left="3600" w:hanging="360"/>
      </w:pPr>
      <w:rPr>
        <w:rFonts w:ascii="Courier New" w:hAnsi="Courier New" w:cs="Courier New" w:hint="default"/>
      </w:rPr>
    </w:lvl>
    <w:lvl w:ilvl="5" w:tplc="D78EE1F4" w:tentative="1">
      <w:start w:val="1"/>
      <w:numFmt w:val="bullet"/>
      <w:lvlText w:val=""/>
      <w:lvlJc w:val="left"/>
      <w:pPr>
        <w:tabs>
          <w:tab w:val="num" w:pos="4320"/>
        </w:tabs>
        <w:ind w:left="4320" w:hanging="360"/>
      </w:pPr>
      <w:rPr>
        <w:rFonts w:ascii="Wingdings" w:hAnsi="Wingdings" w:hint="default"/>
      </w:rPr>
    </w:lvl>
    <w:lvl w:ilvl="6" w:tplc="D960C84C" w:tentative="1">
      <w:start w:val="1"/>
      <w:numFmt w:val="bullet"/>
      <w:lvlText w:val=""/>
      <w:lvlJc w:val="left"/>
      <w:pPr>
        <w:tabs>
          <w:tab w:val="num" w:pos="5040"/>
        </w:tabs>
        <w:ind w:left="5040" w:hanging="360"/>
      </w:pPr>
      <w:rPr>
        <w:rFonts w:ascii="Symbol" w:hAnsi="Symbol" w:hint="default"/>
      </w:rPr>
    </w:lvl>
    <w:lvl w:ilvl="7" w:tplc="8A544E56" w:tentative="1">
      <w:start w:val="1"/>
      <w:numFmt w:val="bullet"/>
      <w:lvlText w:val="o"/>
      <w:lvlJc w:val="left"/>
      <w:pPr>
        <w:tabs>
          <w:tab w:val="num" w:pos="5760"/>
        </w:tabs>
        <w:ind w:left="5760" w:hanging="360"/>
      </w:pPr>
      <w:rPr>
        <w:rFonts w:ascii="Courier New" w:hAnsi="Courier New" w:cs="Courier New" w:hint="default"/>
      </w:rPr>
    </w:lvl>
    <w:lvl w:ilvl="8" w:tplc="88E6509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254601"/>
    <w:multiLevelType w:val="hybridMultilevel"/>
    <w:tmpl w:val="AF920A9E"/>
    <w:lvl w:ilvl="0" w:tplc="C1C886B0">
      <w:start w:val="1"/>
      <w:numFmt w:val="bullet"/>
      <w:lvlText w:val="□"/>
      <w:lvlJc w:val="left"/>
      <w:pPr>
        <w:tabs>
          <w:tab w:val="num" w:pos="1080"/>
        </w:tabs>
        <w:ind w:left="1080" w:hanging="360"/>
      </w:pPr>
      <w:rPr>
        <w:rFonts w:ascii="Arial" w:hAnsi="Arial" w:hint="default"/>
        <w:sz w:val="48"/>
      </w:rPr>
    </w:lvl>
    <w:lvl w:ilvl="1" w:tplc="9F7004D8" w:tentative="1">
      <w:start w:val="1"/>
      <w:numFmt w:val="bullet"/>
      <w:lvlText w:val="o"/>
      <w:lvlJc w:val="left"/>
      <w:pPr>
        <w:tabs>
          <w:tab w:val="num" w:pos="1440"/>
        </w:tabs>
        <w:ind w:left="1440" w:hanging="360"/>
      </w:pPr>
      <w:rPr>
        <w:rFonts w:ascii="Courier New" w:hAnsi="Courier New" w:cs="Courier New" w:hint="default"/>
      </w:rPr>
    </w:lvl>
    <w:lvl w:ilvl="2" w:tplc="46B8969A" w:tentative="1">
      <w:start w:val="1"/>
      <w:numFmt w:val="bullet"/>
      <w:lvlText w:val=""/>
      <w:lvlJc w:val="left"/>
      <w:pPr>
        <w:tabs>
          <w:tab w:val="num" w:pos="2160"/>
        </w:tabs>
        <w:ind w:left="2160" w:hanging="360"/>
      </w:pPr>
      <w:rPr>
        <w:rFonts w:ascii="Wingdings" w:hAnsi="Wingdings" w:hint="default"/>
      </w:rPr>
    </w:lvl>
    <w:lvl w:ilvl="3" w:tplc="18142BF2" w:tentative="1">
      <w:start w:val="1"/>
      <w:numFmt w:val="bullet"/>
      <w:lvlText w:val=""/>
      <w:lvlJc w:val="left"/>
      <w:pPr>
        <w:tabs>
          <w:tab w:val="num" w:pos="2880"/>
        </w:tabs>
        <w:ind w:left="2880" w:hanging="360"/>
      </w:pPr>
      <w:rPr>
        <w:rFonts w:ascii="Symbol" w:hAnsi="Symbol" w:hint="default"/>
      </w:rPr>
    </w:lvl>
    <w:lvl w:ilvl="4" w:tplc="3490DFF0" w:tentative="1">
      <w:start w:val="1"/>
      <w:numFmt w:val="bullet"/>
      <w:lvlText w:val="o"/>
      <w:lvlJc w:val="left"/>
      <w:pPr>
        <w:tabs>
          <w:tab w:val="num" w:pos="3600"/>
        </w:tabs>
        <w:ind w:left="3600" w:hanging="360"/>
      </w:pPr>
      <w:rPr>
        <w:rFonts w:ascii="Courier New" w:hAnsi="Courier New" w:cs="Courier New" w:hint="default"/>
      </w:rPr>
    </w:lvl>
    <w:lvl w:ilvl="5" w:tplc="AE0A515C" w:tentative="1">
      <w:start w:val="1"/>
      <w:numFmt w:val="bullet"/>
      <w:lvlText w:val=""/>
      <w:lvlJc w:val="left"/>
      <w:pPr>
        <w:tabs>
          <w:tab w:val="num" w:pos="4320"/>
        </w:tabs>
        <w:ind w:left="4320" w:hanging="360"/>
      </w:pPr>
      <w:rPr>
        <w:rFonts w:ascii="Wingdings" w:hAnsi="Wingdings" w:hint="default"/>
      </w:rPr>
    </w:lvl>
    <w:lvl w:ilvl="6" w:tplc="8F88F066" w:tentative="1">
      <w:start w:val="1"/>
      <w:numFmt w:val="bullet"/>
      <w:lvlText w:val=""/>
      <w:lvlJc w:val="left"/>
      <w:pPr>
        <w:tabs>
          <w:tab w:val="num" w:pos="5040"/>
        </w:tabs>
        <w:ind w:left="5040" w:hanging="360"/>
      </w:pPr>
      <w:rPr>
        <w:rFonts w:ascii="Symbol" w:hAnsi="Symbol" w:hint="default"/>
      </w:rPr>
    </w:lvl>
    <w:lvl w:ilvl="7" w:tplc="FCB09056" w:tentative="1">
      <w:start w:val="1"/>
      <w:numFmt w:val="bullet"/>
      <w:lvlText w:val="o"/>
      <w:lvlJc w:val="left"/>
      <w:pPr>
        <w:tabs>
          <w:tab w:val="num" w:pos="5760"/>
        </w:tabs>
        <w:ind w:left="5760" w:hanging="360"/>
      </w:pPr>
      <w:rPr>
        <w:rFonts w:ascii="Courier New" w:hAnsi="Courier New" w:cs="Courier New" w:hint="default"/>
      </w:rPr>
    </w:lvl>
    <w:lvl w:ilvl="8" w:tplc="B48007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8"/>
  </w:num>
  <w:num w:numId="4">
    <w:abstractNumId w:val="6"/>
  </w:num>
  <w:num w:numId="5">
    <w:abstractNumId w:val="7"/>
  </w:num>
  <w:num w:numId="6">
    <w:abstractNumId w:val="5"/>
  </w:num>
  <w:num w:numId="7">
    <w:abstractNumId w:val="9"/>
  </w:num>
  <w:num w:numId="8">
    <w:abstractNumId w:val="4"/>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8F"/>
    <w:rsid w:val="0042728F"/>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7740"/>
  <w15:chartTrackingRefBased/>
  <w15:docId w15:val="{BC16E1F8-A02A-4856-9CAB-61B48E70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728F"/>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28F"/>
    <w:rPr>
      <w:color w:val="0000FF"/>
      <w:u w:val="single"/>
    </w:rPr>
  </w:style>
  <w:style w:type="paragraph" w:styleId="ListParagraph">
    <w:name w:val="List Paragraph"/>
    <w:basedOn w:val="Normal"/>
    <w:uiPriority w:val="34"/>
    <w:qFormat/>
    <w:rsid w:val="0042728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5AB3C-FB8E-4217-957A-572B88C62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2D396-D08B-4BB2-BF6D-786FF9326FE5}">
  <ds:schemaRefs>
    <ds:schemaRef ds:uri="http://schemas.microsoft.com/sharepoint/v3/contenttype/forms"/>
  </ds:schemaRefs>
</ds:datastoreItem>
</file>

<file path=customXml/itemProps3.xml><?xml version="1.0" encoding="utf-8"?>
<ds:datastoreItem xmlns:ds="http://schemas.openxmlformats.org/officeDocument/2006/customXml" ds:itemID="{8DAD88F6-A914-4C9B-8D31-FD359339CB82}">
  <ds:schemaRefs>
    <ds:schemaRef ds:uri="http://schemas.microsoft.com/office/2006/documentManagement/types"/>
    <ds:schemaRef ds:uri="http://schemas.microsoft.com/office/2006/metadata/properties"/>
    <ds:schemaRef ds:uri="http://purl.org/dc/elements/1.1/"/>
    <ds:schemaRef ds:uri="287e46d0-2f40-449c-950b-04ad6bc4d8d3"/>
    <ds:schemaRef ds:uri="http://schemas.openxmlformats.org/package/2006/metadata/core-properties"/>
    <ds:schemaRef ds:uri="http://www.w3.org/XML/1998/namespace"/>
    <ds:schemaRef ds:uri="http://purl.org/dc/terms/"/>
    <ds:schemaRef ds:uri="http://schemas.microsoft.com/office/infopath/2007/PartnerControls"/>
    <ds:schemaRef ds:uri="b5edf312-0edb-4ee3-8a94-8400969bfde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1838</Words>
  <Characters>10459</Characters>
  <Application>Microsoft Office Word</Application>
  <DocSecurity>0</DocSecurity>
  <Lines>249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2020-12-11T21:04:00Z</dcterms:created>
  <dcterms:modified xsi:type="dcterms:W3CDTF">2020-12-11T21:05:00Z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